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9B66" w14:textId="77777777" w:rsidR="00F90633" w:rsidRPr="00634720" w:rsidRDefault="00F90633" w:rsidP="00D80162">
      <w:pPr>
        <w:spacing w:after="240"/>
        <w:jc w:val="center"/>
        <w:rPr>
          <w:rFonts w:cs="Arial"/>
          <w:b/>
          <w:color w:val="0000FF"/>
          <w:sz w:val="24"/>
        </w:rPr>
      </w:pPr>
      <w:r w:rsidRPr="00634720">
        <w:rPr>
          <w:rFonts w:cs="Arial"/>
          <w:b/>
          <w:color w:val="0000FF"/>
          <w:sz w:val="24"/>
        </w:rPr>
        <w:t>STUDIORUM NOVI TESTAMENTI SOCIETAS</w:t>
      </w:r>
    </w:p>
    <w:p w14:paraId="2A92448F" w14:textId="54C1D416" w:rsidR="00464D2D" w:rsidRPr="00634720" w:rsidRDefault="00F90633" w:rsidP="00464D2D">
      <w:pPr>
        <w:jc w:val="center"/>
        <w:rPr>
          <w:rFonts w:cs="Arial"/>
          <w:b/>
          <w:szCs w:val="18"/>
        </w:rPr>
      </w:pPr>
      <w:r w:rsidRPr="00634720">
        <w:rPr>
          <w:rFonts w:cs="Arial"/>
          <w:b/>
          <w:color w:val="0000FF"/>
          <w:szCs w:val="18"/>
          <w:lang w:val="en-US"/>
        </w:rPr>
        <w:t>SNTS –</w:t>
      </w:r>
      <w:r w:rsidR="00464D2D">
        <w:rPr>
          <w:rFonts w:cs="Arial"/>
          <w:b/>
          <w:color w:val="0000FF"/>
          <w:szCs w:val="18"/>
          <w:lang w:val="en-US"/>
        </w:rPr>
        <w:t xml:space="preserve"> </w:t>
      </w:r>
      <w:r w:rsidRPr="00634720">
        <w:rPr>
          <w:rFonts w:cs="Arial"/>
          <w:b/>
          <w:color w:val="0000FF"/>
          <w:szCs w:val="18"/>
          <w:lang w:val="en-US"/>
        </w:rPr>
        <w:t>Society for New Testament Studies</w:t>
      </w:r>
    </w:p>
    <w:p w14:paraId="344C8345" w14:textId="4BBFF48C" w:rsidR="00B01626" w:rsidRPr="00634720" w:rsidRDefault="00B01626" w:rsidP="006502D2">
      <w:pPr>
        <w:spacing w:before="240" w:after="240"/>
        <w:jc w:val="center"/>
        <w:rPr>
          <w:rFonts w:cs="Arial"/>
          <w:szCs w:val="18"/>
        </w:rPr>
      </w:pPr>
      <w:r w:rsidRPr="00634720">
        <w:rPr>
          <w:rFonts w:cs="Arial"/>
          <w:b/>
          <w:szCs w:val="18"/>
        </w:rPr>
        <w:t xml:space="preserve">NOMINATIONS FOR </w:t>
      </w:r>
      <w:r w:rsidR="00355E65">
        <w:rPr>
          <w:rFonts w:cs="Arial"/>
          <w:b/>
          <w:szCs w:val="18"/>
        </w:rPr>
        <w:t xml:space="preserve">ASSOCIATE </w:t>
      </w:r>
      <w:r w:rsidRPr="00634720">
        <w:rPr>
          <w:rFonts w:cs="Arial"/>
          <w:b/>
          <w:szCs w:val="18"/>
        </w:rPr>
        <w:t>MEMBERSHIP</w:t>
      </w:r>
    </w:p>
    <w:p w14:paraId="7654CA13" w14:textId="3ADFD4CC" w:rsidR="00914E8C" w:rsidRPr="00634720" w:rsidRDefault="00914E8C" w:rsidP="00665B6C">
      <w:pPr>
        <w:spacing w:after="240"/>
        <w:jc w:val="center"/>
        <w:rPr>
          <w:rFonts w:cs="Arial"/>
          <w:szCs w:val="18"/>
        </w:rPr>
      </w:pPr>
      <w:r w:rsidRPr="00634720">
        <w:rPr>
          <w:rFonts w:cs="Arial"/>
          <w:szCs w:val="18"/>
        </w:rPr>
        <w:t>(</w:t>
      </w:r>
      <w:r w:rsidR="00B9534D" w:rsidRPr="00634720">
        <w:rPr>
          <w:rFonts w:cs="Arial"/>
          <w:szCs w:val="18"/>
        </w:rPr>
        <w:t>20</w:t>
      </w:r>
      <w:r w:rsidR="003954E6">
        <w:rPr>
          <w:rFonts w:cs="Arial"/>
          <w:szCs w:val="18"/>
        </w:rPr>
        <w:t>2</w:t>
      </w:r>
      <w:r w:rsidR="007C38E5">
        <w:rPr>
          <w:rFonts w:cs="Arial"/>
          <w:szCs w:val="18"/>
        </w:rPr>
        <w:t>4</w:t>
      </w:r>
      <w:r w:rsidR="00355E65">
        <w:rPr>
          <w:rFonts w:cs="Arial"/>
          <w:szCs w:val="18"/>
        </w:rPr>
        <w:t xml:space="preserve"> – </w:t>
      </w:r>
      <w:r w:rsidR="007C38E5">
        <w:rPr>
          <w:rFonts w:cs="Arial"/>
          <w:szCs w:val="18"/>
        </w:rPr>
        <w:t>3</w:t>
      </w:r>
      <w:r w:rsidR="007C38E5" w:rsidRPr="007C38E5">
        <w:rPr>
          <w:rFonts w:cs="Arial"/>
          <w:szCs w:val="18"/>
          <w:vertAlign w:val="superscript"/>
        </w:rPr>
        <w:t>rd</w:t>
      </w:r>
      <w:r w:rsidR="007C38E5">
        <w:rPr>
          <w:rFonts w:cs="Arial"/>
          <w:szCs w:val="18"/>
        </w:rPr>
        <w:t xml:space="preserve"> </w:t>
      </w:r>
      <w:r w:rsidR="00355E65">
        <w:rPr>
          <w:rFonts w:cs="Arial"/>
          <w:szCs w:val="18"/>
        </w:rPr>
        <w:t>year</w:t>
      </w:r>
      <w:r w:rsidRPr="00634720">
        <w:rPr>
          <w:rFonts w:cs="Arial"/>
          <w:szCs w:val="18"/>
        </w:rPr>
        <w:t>)</w:t>
      </w:r>
    </w:p>
    <w:p w14:paraId="020DC8F0" w14:textId="01DF170F" w:rsidR="00914E8C" w:rsidRPr="00634720" w:rsidRDefault="00914E8C" w:rsidP="00E23BB4">
      <w:pPr>
        <w:numPr>
          <w:ilvl w:val="0"/>
          <w:numId w:val="6"/>
        </w:numPr>
        <w:ind w:left="284" w:hanging="284"/>
        <w:jc w:val="both"/>
        <w:rPr>
          <w:rFonts w:cs="Arial"/>
          <w:szCs w:val="18"/>
        </w:rPr>
      </w:pPr>
      <w:r w:rsidRPr="00634720">
        <w:rPr>
          <w:rFonts w:cs="Arial"/>
          <w:szCs w:val="18"/>
        </w:rPr>
        <w:t xml:space="preserve">Nominations for </w:t>
      </w:r>
      <w:r w:rsidR="00355E65" w:rsidRPr="00355E65">
        <w:rPr>
          <w:rFonts w:cs="Arial"/>
          <w:b/>
          <w:szCs w:val="18"/>
        </w:rPr>
        <w:t xml:space="preserve">associate </w:t>
      </w:r>
      <w:r w:rsidRPr="00355E65">
        <w:rPr>
          <w:rFonts w:cs="Arial"/>
          <w:b/>
          <w:szCs w:val="18"/>
        </w:rPr>
        <w:t>membership</w:t>
      </w:r>
      <w:r w:rsidRPr="00634720">
        <w:rPr>
          <w:rFonts w:cs="Arial"/>
          <w:szCs w:val="18"/>
        </w:rPr>
        <w:t xml:space="preserve"> will be welcomed in respect of scholars of any nationality or language, and from a broad range of scholarly traditions.</w:t>
      </w:r>
    </w:p>
    <w:p w14:paraId="65E258E1" w14:textId="1BFF7B18" w:rsidR="00914E8C" w:rsidRPr="00634720" w:rsidRDefault="00914E8C" w:rsidP="00E23BB4">
      <w:pPr>
        <w:numPr>
          <w:ilvl w:val="0"/>
          <w:numId w:val="6"/>
        </w:numPr>
        <w:ind w:left="284" w:hanging="284"/>
        <w:jc w:val="both"/>
        <w:rPr>
          <w:rFonts w:cs="Arial"/>
          <w:szCs w:val="18"/>
        </w:rPr>
      </w:pPr>
      <w:r w:rsidRPr="00634720">
        <w:rPr>
          <w:rFonts w:cs="Arial"/>
          <w:szCs w:val="18"/>
        </w:rPr>
        <w:t xml:space="preserve">Nominations must be put forward by two </w:t>
      </w:r>
      <w:r w:rsidR="008952C9" w:rsidRPr="00634720">
        <w:rPr>
          <w:rFonts w:cs="Arial"/>
          <w:szCs w:val="18"/>
        </w:rPr>
        <w:t xml:space="preserve">Society </w:t>
      </w:r>
      <w:r w:rsidRPr="00634720">
        <w:rPr>
          <w:rFonts w:cs="Arial"/>
          <w:szCs w:val="18"/>
        </w:rPr>
        <w:t>members,</w:t>
      </w:r>
      <w:r w:rsidR="008952C9" w:rsidRPr="00634720">
        <w:rPr>
          <w:rFonts w:cs="Arial"/>
          <w:szCs w:val="18"/>
        </w:rPr>
        <w:t xml:space="preserve"> preferably</w:t>
      </w:r>
      <w:r w:rsidRPr="00634720">
        <w:rPr>
          <w:rFonts w:cs="Arial"/>
          <w:szCs w:val="18"/>
        </w:rPr>
        <w:t xml:space="preserve"> from different institutions, both of whom must indicate their support for the nomination</w:t>
      </w:r>
      <w:r w:rsidR="00B9534D" w:rsidRPr="00634720">
        <w:rPr>
          <w:rFonts w:cs="Arial"/>
          <w:szCs w:val="18"/>
        </w:rPr>
        <w:t xml:space="preserve"> and </w:t>
      </w:r>
      <w:r w:rsidR="00B9534D" w:rsidRPr="00634720">
        <w:rPr>
          <w:rFonts w:cs="Arial"/>
          <w:szCs w:val="18"/>
          <w:u w:val="single"/>
        </w:rPr>
        <w:t>must have paid subscriptions for the current year</w:t>
      </w:r>
      <w:r w:rsidR="00D36B1A" w:rsidRPr="00634720">
        <w:rPr>
          <w:rFonts w:cs="Arial"/>
          <w:szCs w:val="18"/>
          <w:u w:val="single"/>
        </w:rPr>
        <w:t xml:space="preserve"> (i.e. </w:t>
      </w:r>
      <w:r w:rsidR="00CC4A70">
        <w:rPr>
          <w:rFonts w:cs="Arial"/>
          <w:szCs w:val="18"/>
          <w:u w:val="single"/>
        </w:rPr>
        <w:t xml:space="preserve">applications are </w:t>
      </w:r>
      <w:r w:rsidR="00D36B1A" w:rsidRPr="00634720">
        <w:rPr>
          <w:rFonts w:cs="Arial"/>
          <w:szCs w:val="18"/>
          <w:u w:val="single"/>
        </w:rPr>
        <w:t xml:space="preserve">not </w:t>
      </w:r>
      <w:r w:rsidR="00CC4A70">
        <w:rPr>
          <w:rFonts w:cs="Arial"/>
          <w:szCs w:val="18"/>
          <w:u w:val="single"/>
        </w:rPr>
        <w:t xml:space="preserve">accepted from </w:t>
      </w:r>
      <w:r w:rsidR="00D36B1A" w:rsidRPr="00634720">
        <w:rPr>
          <w:rFonts w:cs="Arial"/>
          <w:szCs w:val="18"/>
          <w:u w:val="single"/>
        </w:rPr>
        <w:t>‘lapsed’ members)</w:t>
      </w:r>
      <w:r w:rsidRPr="00634720">
        <w:rPr>
          <w:rFonts w:cs="Arial"/>
          <w:szCs w:val="18"/>
        </w:rPr>
        <w:t>. One is normally designated as the ‘proposer’</w:t>
      </w:r>
      <w:r w:rsidR="00076403" w:rsidRPr="00634720">
        <w:rPr>
          <w:rFonts w:cs="Arial"/>
          <w:szCs w:val="18"/>
        </w:rPr>
        <w:t>,</w:t>
      </w:r>
      <w:r w:rsidRPr="00634720">
        <w:rPr>
          <w:rFonts w:cs="Arial"/>
          <w:szCs w:val="18"/>
        </w:rPr>
        <w:t xml:space="preserve"> the other as the ‘seconder’.</w:t>
      </w:r>
    </w:p>
    <w:p w14:paraId="3778AAB3" w14:textId="447AFEE0" w:rsidR="00914E8C" w:rsidRDefault="00914E8C" w:rsidP="00E23BB4">
      <w:pPr>
        <w:numPr>
          <w:ilvl w:val="0"/>
          <w:numId w:val="6"/>
        </w:numPr>
        <w:ind w:left="284" w:hanging="284"/>
        <w:jc w:val="both"/>
        <w:rPr>
          <w:rFonts w:cs="Arial"/>
          <w:szCs w:val="18"/>
        </w:rPr>
      </w:pPr>
      <w:r w:rsidRPr="00634720">
        <w:rPr>
          <w:rFonts w:cs="Arial"/>
          <w:szCs w:val="18"/>
        </w:rPr>
        <w:t xml:space="preserve">Nominations </w:t>
      </w:r>
      <w:r w:rsidR="00355E65">
        <w:rPr>
          <w:rFonts w:cs="Arial"/>
          <w:szCs w:val="18"/>
        </w:rPr>
        <w:t xml:space="preserve">for </w:t>
      </w:r>
      <w:r w:rsidR="00355E65" w:rsidRPr="00355E65">
        <w:rPr>
          <w:rFonts w:cs="Arial"/>
          <w:b/>
          <w:szCs w:val="18"/>
        </w:rPr>
        <w:t>associate membership</w:t>
      </w:r>
      <w:r w:rsidR="00355E65">
        <w:rPr>
          <w:rFonts w:cs="Arial"/>
          <w:szCs w:val="18"/>
        </w:rPr>
        <w:t xml:space="preserve"> </w:t>
      </w:r>
      <w:r w:rsidR="00634720">
        <w:rPr>
          <w:rFonts w:cs="Arial"/>
          <w:szCs w:val="18"/>
        </w:rPr>
        <w:t>must</w:t>
      </w:r>
      <w:r w:rsidRPr="00634720">
        <w:rPr>
          <w:rFonts w:cs="Arial"/>
          <w:szCs w:val="18"/>
        </w:rPr>
        <w:t xml:space="preserve"> be </w:t>
      </w:r>
      <w:r w:rsidR="00634720" w:rsidRPr="00464D2D">
        <w:rPr>
          <w:rFonts w:cs="Arial"/>
          <w:b/>
          <w:bCs/>
          <w:szCs w:val="18"/>
        </w:rPr>
        <w:t>completed</w:t>
      </w:r>
      <w:r w:rsidR="00017985" w:rsidRPr="00464D2D">
        <w:rPr>
          <w:rFonts w:cs="Arial"/>
          <w:b/>
          <w:bCs/>
          <w:szCs w:val="18"/>
        </w:rPr>
        <w:t xml:space="preserve"> </w:t>
      </w:r>
      <w:r w:rsidRPr="00464D2D">
        <w:rPr>
          <w:rFonts w:cs="Arial"/>
          <w:b/>
          <w:bCs/>
          <w:szCs w:val="18"/>
        </w:rPr>
        <w:t>by 1</w:t>
      </w:r>
      <w:r w:rsidRPr="00464D2D">
        <w:rPr>
          <w:rFonts w:cs="Arial"/>
          <w:b/>
          <w:bCs/>
          <w:szCs w:val="18"/>
          <w:vertAlign w:val="superscript"/>
        </w:rPr>
        <w:t>st</w:t>
      </w:r>
      <w:r w:rsidRPr="00464D2D">
        <w:rPr>
          <w:rFonts w:cs="Arial"/>
          <w:b/>
          <w:bCs/>
          <w:szCs w:val="18"/>
        </w:rPr>
        <w:t xml:space="preserve"> </w:t>
      </w:r>
      <w:r w:rsidR="007B0E50">
        <w:rPr>
          <w:rFonts w:cs="Arial"/>
          <w:b/>
          <w:bCs/>
          <w:szCs w:val="18"/>
        </w:rPr>
        <w:t>May</w:t>
      </w:r>
      <w:r w:rsidR="007F558C" w:rsidRPr="00634720">
        <w:rPr>
          <w:rFonts w:cs="Arial"/>
          <w:szCs w:val="18"/>
        </w:rPr>
        <w:t xml:space="preserve"> </w:t>
      </w:r>
      <w:r w:rsidRPr="00634720">
        <w:rPr>
          <w:rFonts w:cs="Arial"/>
          <w:szCs w:val="18"/>
        </w:rPr>
        <w:t xml:space="preserve">for consideration at the General Meeting of the Society in that year. Nominations sent after </w:t>
      </w:r>
      <w:r w:rsidR="00423B1F" w:rsidRPr="00634720">
        <w:rPr>
          <w:rFonts w:cs="Arial"/>
          <w:szCs w:val="18"/>
        </w:rPr>
        <w:t>this date</w:t>
      </w:r>
      <w:r w:rsidRPr="00634720">
        <w:rPr>
          <w:rFonts w:cs="Arial"/>
          <w:szCs w:val="18"/>
        </w:rPr>
        <w:t xml:space="preserve"> will be held over until the following year. No member may nominate more than two candidates </w:t>
      </w:r>
      <w:r w:rsidR="009B314C">
        <w:rPr>
          <w:rFonts w:cs="Arial"/>
          <w:szCs w:val="18"/>
        </w:rPr>
        <w:t xml:space="preserve">in this category </w:t>
      </w:r>
      <w:r w:rsidRPr="00634720">
        <w:rPr>
          <w:rFonts w:cs="Arial"/>
          <w:szCs w:val="18"/>
        </w:rPr>
        <w:t>in any one year.</w:t>
      </w:r>
    </w:p>
    <w:p w14:paraId="5CA099F8" w14:textId="6EFA4DA0" w:rsidR="00FB69B2" w:rsidRPr="00FB69B2" w:rsidRDefault="00FB69B2" w:rsidP="00E23BB4">
      <w:pPr>
        <w:numPr>
          <w:ilvl w:val="0"/>
          <w:numId w:val="6"/>
        </w:numPr>
        <w:ind w:left="284" w:hanging="284"/>
        <w:jc w:val="both"/>
        <w:rPr>
          <w:rFonts w:cs="Arial"/>
          <w:szCs w:val="18"/>
        </w:rPr>
      </w:pPr>
      <w:r w:rsidRPr="000A38A6">
        <w:rPr>
          <w:rFonts w:eastAsiaTheme="minorHAnsi" w:cs="Arial"/>
          <w:szCs w:val="18"/>
          <w:lang w:eastAsia="en-US"/>
        </w:rPr>
        <w:t>Members should propose</w:t>
      </w:r>
      <w:r>
        <w:rPr>
          <w:rFonts w:eastAsiaTheme="minorHAnsi" w:cs="Arial"/>
          <w:szCs w:val="18"/>
          <w:lang w:eastAsia="en-US"/>
        </w:rPr>
        <w:t xml:space="preserve"> </w:t>
      </w:r>
      <w:r w:rsidRPr="000A38A6">
        <w:rPr>
          <w:rFonts w:eastAsiaTheme="minorHAnsi" w:cs="Arial"/>
          <w:szCs w:val="18"/>
          <w:lang w:eastAsia="en-US"/>
        </w:rPr>
        <w:t xml:space="preserve">only such persons for whom there is evidence that they are </w:t>
      </w:r>
      <w:r w:rsidRPr="000A38A6">
        <w:rPr>
          <w:rFonts w:eastAsiaTheme="minorHAnsi" w:cs="Arial"/>
          <w:b/>
          <w:szCs w:val="18"/>
          <w:lang w:eastAsia="en-US"/>
        </w:rPr>
        <w:t xml:space="preserve">engaged in active research and are </w:t>
      </w:r>
      <w:proofErr w:type="spellStart"/>
      <w:r w:rsidRPr="000A38A6">
        <w:rPr>
          <w:rFonts w:eastAsiaTheme="minorHAnsi" w:cs="Arial"/>
          <w:b/>
          <w:szCs w:val="18"/>
          <w:lang w:eastAsia="en-US"/>
        </w:rPr>
        <w:t>en</w:t>
      </w:r>
      <w:proofErr w:type="spellEnd"/>
      <w:r w:rsidR="000A38A6">
        <w:rPr>
          <w:rFonts w:eastAsiaTheme="minorHAnsi" w:cs="Arial"/>
          <w:b/>
          <w:szCs w:val="18"/>
          <w:lang w:eastAsia="en-US"/>
        </w:rPr>
        <w:t xml:space="preserve"> </w:t>
      </w:r>
      <w:r w:rsidRPr="000A38A6">
        <w:rPr>
          <w:rFonts w:eastAsiaTheme="minorHAnsi" w:cs="Arial"/>
          <w:b/>
          <w:szCs w:val="18"/>
          <w:lang w:eastAsia="en-US"/>
        </w:rPr>
        <w:t>route to</w:t>
      </w:r>
      <w:r>
        <w:rPr>
          <w:rFonts w:eastAsiaTheme="minorHAnsi" w:cs="Arial"/>
          <w:b/>
          <w:szCs w:val="18"/>
          <w:lang w:eastAsia="en-US"/>
        </w:rPr>
        <w:t xml:space="preserve"> </w:t>
      </w:r>
      <w:r w:rsidRPr="00997836">
        <w:rPr>
          <w:rFonts w:eastAsiaTheme="minorHAnsi" w:cs="Arial"/>
          <w:b/>
          <w:szCs w:val="18"/>
          <w:lang w:eastAsia="en-US"/>
        </w:rPr>
        <w:t>full membership</w:t>
      </w:r>
      <w:r w:rsidRPr="00997836">
        <w:rPr>
          <w:rFonts w:eastAsiaTheme="minorHAnsi" w:cs="Arial"/>
          <w:szCs w:val="18"/>
          <w:lang w:eastAsia="en-US"/>
        </w:rPr>
        <w:t>, such as early career scholars. Associate membership is not designed for those who, for whatever reason, having completed a published doctorate or equivalent publications in the past, are no longer engaged in active research.</w:t>
      </w:r>
    </w:p>
    <w:p w14:paraId="2BCF33DF" w14:textId="08828D4C" w:rsidR="00912EBB" w:rsidRPr="00634720" w:rsidRDefault="00912EBB" w:rsidP="00E23BB4">
      <w:pPr>
        <w:numPr>
          <w:ilvl w:val="0"/>
          <w:numId w:val="6"/>
        </w:numPr>
        <w:ind w:left="284" w:hanging="284"/>
        <w:jc w:val="both"/>
        <w:rPr>
          <w:rFonts w:cs="Arial"/>
          <w:szCs w:val="18"/>
        </w:rPr>
      </w:pPr>
      <w:r w:rsidRPr="00540D4E">
        <w:rPr>
          <w:rFonts w:cs="Arial"/>
          <w:b/>
          <w:bCs/>
          <w:szCs w:val="18"/>
        </w:rPr>
        <w:t>The following are the specific requirements</w:t>
      </w:r>
      <w:r w:rsidR="00DC0CFC" w:rsidRPr="00634720">
        <w:rPr>
          <w:rFonts w:cs="Arial"/>
          <w:szCs w:val="18"/>
        </w:rPr>
        <w:t xml:space="preserve"> (proposers should provide explicit, additional justification where a nomination does not clearly meet these requirements – where sufficient justification is not provided, a nomination may be rejected)</w:t>
      </w:r>
      <w:r w:rsidRPr="00634720">
        <w:rPr>
          <w:rFonts w:cs="Arial"/>
          <w:szCs w:val="18"/>
        </w:rPr>
        <w:t>:</w:t>
      </w:r>
    </w:p>
    <w:p w14:paraId="5A0014F4" w14:textId="33DC9ED5" w:rsidR="005D7934" w:rsidRDefault="005D7934" w:rsidP="00355E65">
      <w:pPr>
        <w:numPr>
          <w:ilvl w:val="1"/>
          <w:numId w:val="6"/>
        </w:numPr>
        <w:ind w:left="851" w:hanging="284"/>
        <w:jc w:val="both"/>
        <w:rPr>
          <w:rFonts w:cs="Arial"/>
          <w:szCs w:val="18"/>
        </w:rPr>
      </w:pPr>
      <w:r w:rsidRPr="00634720">
        <w:rPr>
          <w:rFonts w:cs="Arial"/>
          <w:szCs w:val="18"/>
        </w:rPr>
        <w:t xml:space="preserve">Members </w:t>
      </w:r>
      <w:r>
        <w:rPr>
          <w:rFonts w:cs="Arial"/>
          <w:szCs w:val="18"/>
        </w:rPr>
        <w:t>should propose</w:t>
      </w:r>
      <w:r w:rsidRPr="00634720">
        <w:rPr>
          <w:rFonts w:cs="Arial"/>
          <w:szCs w:val="18"/>
        </w:rPr>
        <w:t xml:space="preserve"> only such persons</w:t>
      </w:r>
      <w:r w:rsidRPr="00355E65">
        <w:rPr>
          <w:rFonts w:cs="Arial"/>
          <w:szCs w:val="18"/>
        </w:rPr>
        <w:t xml:space="preserve"> </w:t>
      </w:r>
      <w:r>
        <w:rPr>
          <w:rFonts w:cs="Arial"/>
          <w:szCs w:val="18"/>
        </w:rPr>
        <w:t xml:space="preserve">who </w:t>
      </w:r>
      <w:r w:rsidR="00355E65" w:rsidRPr="00355E65">
        <w:rPr>
          <w:rFonts w:cs="Arial"/>
          <w:szCs w:val="18"/>
        </w:rPr>
        <w:t>ha</w:t>
      </w:r>
      <w:r>
        <w:rPr>
          <w:rFonts w:cs="Arial"/>
          <w:szCs w:val="18"/>
        </w:rPr>
        <w:t>ve</w:t>
      </w:r>
      <w:r w:rsidR="00355E65" w:rsidRPr="00355E65">
        <w:rPr>
          <w:rFonts w:cs="Arial"/>
          <w:szCs w:val="18"/>
        </w:rPr>
        <w:t xml:space="preserve"> already made some significant contributions to scholarship, as measured normally by an </w:t>
      </w:r>
      <w:r w:rsidR="00355E65" w:rsidRPr="00355E65">
        <w:rPr>
          <w:rFonts w:cs="Arial"/>
          <w:b/>
          <w:szCs w:val="18"/>
        </w:rPr>
        <w:t>earned doctorate</w:t>
      </w:r>
      <w:r w:rsidR="00355E65" w:rsidRPr="00355E65">
        <w:rPr>
          <w:rFonts w:cs="Arial"/>
          <w:szCs w:val="18"/>
        </w:rPr>
        <w:t xml:space="preserve"> </w:t>
      </w:r>
      <w:r w:rsidRPr="005D7934">
        <w:rPr>
          <w:rFonts w:cs="Arial"/>
          <w:b/>
          <w:szCs w:val="18"/>
        </w:rPr>
        <w:t>AND</w:t>
      </w:r>
      <w:r w:rsidR="00355E65" w:rsidRPr="00355E65">
        <w:rPr>
          <w:rFonts w:cs="Arial"/>
          <w:szCs w:val="18"/>
        </w:rPr>
        <w:t>:</w:t>
      </w:r>
    </w:p>
    <w:p w14:paraId="28394825" w14:textId="6A0B1D90" w:rsidR="005D7934" w:rsidRDefault="00355E65" w:rsidP="005D7934">
      <w:pPr>
        <w:numPr>
          <w:ilvl w:val="0"/>
          <w:numId w:val="15"/>
        </w:numPr>
        <w:ind w:left="1134" w:hanging="283"/>
        <w:jc w:val="both"/>
        <w:rPr>
          <w:rFonts w:cs="Arial"/>
          <w:szCs w:val="18"/>
        </w:rPr>
      </w:pPr>
      <w:r w:rsidRPr="00355E65">
        <w:rPr>
          <w:rFonts w:cs="Arial"/>
          <w:szCs w:val="18"/>
        </w:rPr>
        <w:t xml:space="preserve">the </w:t>
      </w:r>
      <w:r w:rsidRPr="00355E65">
        <w:rPr>
          <w:rFonts w:cs="Arial"/>
          <w:b/>
          <w:szCs w:val="18"/>
        </w:rPr>
        <w:t>publication of a major, scholarly, research monograph</w:t>
      </w:r>
      <w:r w:rsidR="005D7934">
        <w:rPr>
          <w:rFonts w:cs="Arial"/>
          <w:szCs w:val="18"/>
        </w:rPr>
        <w:t>. T</w:t>
      </w:r>
      <w:r w:rsidR="005D7934" w:rsidRPr="00355E65">
        <w:rPr>
          <w:rFonts w:cs="Arial"/>
          <w:szCs w:val="18"/>
        </w:rPr>
        <w:t>he monograph should be in a language that can be assessed by active SNTS members (normally, English, German, French).</w:t>
      </w:r>
    </w:p>
    <w:p w14:paraId="2C5CA159" w14:textId="6B9E052C" w:rsidR="005D7934" w:rsidRPr="005D7934" w:rsidRDefault="005D7934" w:rsidP="005D7934">
      <w:pPr>
        <w:ind w:left="851"/>
        <w:jc w:val="both"/>
        <w:rPr>
          <w:rFonts w:cs="Arial"/>
          <w:b/>
          <w:szCs w:val="18"/>
        </w:rPr>
      </w:pPr>
      <w:r w:rsidRPr="005D7934">
        <w:rPr>
          <w:rFonts w:cs="Arial"/>
          <w:b/>
          <w:szCs w:val="18"/>
        </w:rPr>
        <w:t>OR</w:t>
      </w:r>
    </w:p>
    <w:p w14:paraId="6533504C" w14:textId="1AD6909F" w:rsidR="005D7934" w:rsidRDefault="00355E65" w:rsidP="005D7934">
      <w:pPr>
        <w:numPr>
          <w:ilvl w:val="0"/>
          <w:numId w:val="15"/>
        </w:numPr>
        <w:ind w:left="1134" w:hanging="283"/>
        <w:jc w:val="both"/>
        <w:rPr>
          <w:rFonts w:cs="Arial"/>
          <w:szCs w:val="18"/>
        </w:rPr>
      </w:pPr>
      <w:r w:rsidRPr="00355E65">
        <w:rPr>
          <w:rFonts w:cs="Arial"/>
          <w:b/>
          <w:szCs w:val="18"/>
        </w:rPr>
        <w:t>5 significant research articles/chapters</w:t>
      </w:r>
      <w:r w:rsidRPr="00355E65">
        <w:rPr>
          <w:rFonts w:cs="Arial"/>
          <w:szCs w:val="18"/>
        </w:rPr>
        <w:t>, either in major, internationally abstracted, scholarly journals with a policy of anonymous peer review, or in multi-author works</w:t>
      </w:r>
      <w:r w:rsidR="005D7934">
        <w:rPr>
          <w:rFonts w:cs="Arial"/>
          <w:szCs w:val="18"/>
        </w:rPr>
        <w:t>. A</w:t>
      </w:r>
      <w:r w:rsidR="005D7934" w:rsidRPr="00355E65">
        <w:rPr>
          <w:rFonts w:cs="Arial"/>
          <w:szCs w:val="18"/>
        </w:rPr>
        <w:t>t least 2 of the articles or chapters should be in English, German, or French</w:t>
      </w:r>
      <w:r w:rsidR="005D7934">
        <w:rPr>
          <w:rFonts w:cs="Arial"/>
          <w:szCs w:val="18"/>
        </w:rPr>
        <w:t>.</w:t>
      </w:r>
    </w:p>
    <w:p w14:paraId="2755A7DE" w14:textId="1B1FD21C" w:rsidR="00984838" w:rsidRPr="00634720" w:rsidRDefault="00DF3CFF" w:rsidP="00E23BB4">
      <w:pPr>
        <w:numPr>
          <w:ilvl w:val="1"/>
          <w:numId w:val="6"/>
        </w:numPr>
        <w:ind w:left="851" w:hanging="284"/>
        <w:jc w:val="both"/>
        <w:rPr>
          <w:rFonts w:cs="Arial"/>
          <w:szCs w:val="18"/>
        </w:rPr>
      </w:pPr>
      <w:r>
        <w:rPr>
          <w:rFonts w:cs="Arial"/>
          <w:szCs w:val="18"/>
        </w:rPr>
        <w:t>Proposers</w:t>
      </w:r>
      <w:r w:rsidR="00984838" w:rsidRPr="00634720">
        <w:rPr>
          <w:rFonts w:cs="Arial"/>
          <w:szCs w:val="18"/>
        </w:rPr>
        <w:t xml:space="preserve"> who nominate candidates who have written (most or almost all of their) scholarly publications in a language other than English, German, or French should under normal circumstances be able to read the language in question, so that they can vouch for the scholarly quality of the publications listed in support of the nomination as well as their (actual or potential) international significance.</w:t>
      </w:r>
    </w:p>
    <w:p w14:paraId="4A084252" w14:textId="3237BE93" w:rsidR="00914E8C" w:rsidRPr="00634720" w:rsidRDefault="00914E8C" w:rsidP="00E23BB4">
      <w:pPr>
        <w:numPr>
          <w:ilvl w:val="0"/>
          <w:numId w:val="6"/>
        </w:numPr>
        <w:ind w:left="284" w:hanging="284"/>
        <w:jc w:val="both"/>
        <w:rPr>
          <w:rFonts w:cs="Arial"/>
          <w:szCs w:val="18"/>
        </w:rPr>
      </w:pPr>
      <w:r w:rsidRPr="00634720">
        <w:rPr>
          <w:rFonts w:cs="Arial"/>
          <w:szCs w:val="18"/>
        </w:rPr>
        <w:t>All information provided will be treated as confidential.</w:t>
      </w:r>
    </w:p>
    <w:p w14:paraId="39E518E9" w14:textId="38984508" w:rsidR="00914E8C" w:rsidRPr="00634720" w:rsidRDefault="00914E8C" w:rsidP="00E23BB4">
      <w:pPr>
        <w:numPr>
          <w:ilvl w:val="0"/>
          <w:numId w:val="6"/>
        </w:numPr>
        <w:ind w:left="284" w:hanging="284"/>
        <w:jc w:val="both"/>
        <w:rPr>
          <w:rFonts w:cs="Arial"/>
          <w:szCs w:val="18"/>
        </w:rPr>
      </w:pPr>
      <w:r w:rsidRPr="00634720">
        <w:rPr>
          <w:rFonts w:cs="Arial"/>
          <w:szCs w:val="18"/>
        </w:rPr>
        <w:t xml:space="preserve">Candidates for </w:t>
      </w:r>
      <w:r w:rsidR="00B2239D" w:rsidRPr="00B2239D">
        <w:rPr>
          <w:rFonts w:cs="Arial"/>
          <w:b/>
          <w:szCs w:val="18"/>
        </w:rPr>
        <w:t xml:space="preserve">associate </w:t>
      </w:r>
      <w:r w:rsidRPr="00B2239D">
        <w:rPr>
          <w:rFonts w:cs="Arial"/>
          <w:b/>
          <w:szCs w:val="18"/>
        </w:rPr>
        <w:t>membership</w:t>
      </w:r>
      <w:r w:rsidRPr="00634720">
        <w:rPr>
          <w:rFonts w:cs="Arial"/>
          <w:szCs w:val="18"/>
        </w:rPr>
        <w:t xml:space="preserve"> should not attend in any capacity the </w:t>
      </w:r>
      <w:r w:rsidR="004E0D9F" w:rsidRPr="00634720">
        <w:rPr>
          <w:rFonts w:cs="Arial"/>
          <w:szCs w:val="18"/>
        </w:rPr>
        <w:t>General</w:t>
      </w:r>
      <w:r w:rsidRPr="00634720">
        <w:rPr>
          <w:rFonts w:cs="Arial"/>
          <w:szCs w:val="18"/>
        </w:rPr>
        <w:t xml:space="preserve"> Meeting(s) during which their nomination is considered.</w:t>
      </w:r>
    </w:p>
    <w:p w14:paraId="09D212F6" w14:textId="6106943C" w:rsidR="00017985" w:rsidRPr="00634720" w:rsidRDefault="00017985" w:rsidP="00E23BB4">
      <w:pPr>
        <w:ind w:left="284"/>
        <w:jc w:val="both"/>
        <w:rPr>
          <w:rFonts w:cs="Arial"/>
          <w:i/>
          <w:szCs w:val="18"/>
        </w:rPr>
      </w:pPr>
      <w:r w:rsidRPr="00DF0EC6">
        <w:rPr>
          <w:rFonts w:cs="Arial"/>
          <w:b/>
          <w:i/>
          <w:szCs w:val="18"/>
        </w:rPr>
        <w:t>Nomination</w:t>
      </w:r>
      <w:r w:rsidR="00423B1F" w:rsidRPr="00DF0EC6">
        <w:rPr>
          <w:rFonts w:cs="Arial"/>
          <w:b/>
          <w:i/>
          <w:szCs w:val="18"/>
        </w:rPr>
        <w:t>s</w:t>
      </w:r>
      <w:r w:rsidR="00B2239D" w:rsidRPr="00DF0EC6">
        <w:rPr>
          <w:rFonts w:cs="Arial"/>
          <w:b/>
          <w:i/>
          <w:szCs w:val="18"/>
        </w:rPr>
        <w:t xml:space="preserve"> for associate membership</w:t>
      </w:r>
      <w:r w:rsidRPr="00634720">
        <w:rPr>
          <w:rFonts w:cs="Arial"/>
          <w:i/>
          <w:szCs w:val="18"/>
        </w:rPr>
        <w:t xml:space="preserve"> will be considered in the first place by the Committee. If the Committee approves the nomination, the name shall be posted at the beginning of the next General Meeting of the Society together with the names of the proposer and seconder. Any objections to the nomination shall be made known to the Committee during the course of the General Meeting and before </w:t>
      </w:r>
      <w:r w:rsidR="00CC4A70">
        <w:rPr>
          <w:rFonts w:cs="Arial"/>
          <w:i/>
          <w:szCs w:val="18"/>
        </w:rPr>
        <w:t>their</w:t>
      </w:r>
      <w:r w:rsidRPr="00634720">
        <w:rPr>
          <w:rFonts w:cs="Arial"/>
          <w:i/>
          <w:szCs w:val="18"/>
        </w:rPr>
        <w:t xml:space="preserve"> </w:t>
      </w:r>
      <w:r w:rsidR="00CC4A70">
        <w:rPr>
          <w:rFonts w:cs="Arial"/>
          <w:i/>
          <w:szCs w:val="18"/>
        </w:rPr>
        <w:t>Second Committee</w:t>
      </w:r>
      <w:r w:rsidRPr="00634720">
        <w:rPr>
          <w:rFonts w:cs="Arial"/>
          <w:i/>
          <w:szCs w:val="18"/>
        </w:rPr>
        <w:t xml:space="preserve"> Meeting. It shall be in the power of the Committee to decide whether objections are serious enough to warrant withdrawal of the nomination. If no such objections are received, the General Meeting shall be informed at the last Business Meeting that the nomination has been approved.</w:t>
      </w:r>
      <w:r w:rsidR="009B314C">
        <w:rPr>
          <w:rFonts w:cs="Arial"/>
          <w:i/>
          <w:szCs w:val="18"/>
        </w:rPr>
        <w:t xml:space="preserve"> I</w:t>
      </w:r>
      <w:r w:rsidR="009B314C" w:rsidRPr="00B216BC">
        <w:rPr>
          <w:rFonts w:cs="Arial"/>
          <w:i/>
          <w:szCs w:val="18"/>
        </w:rPr>
        <w:t xml:space="preserve">f the </w:t>
      </w:r>
      <w:r w:rsidR="009B314C">
        <w:rPr>
          <w:rFonts w:cs="Arial"/>
          <w:i/>
          <w:szCs w:val="18"/>
        </w:rPr>
        <w:t>C</w:t>
      </w:r>
      <w:r w:rsidR="009B314C" w:rsidRPr="00B216BC">
        <w:rPr>
          <w:rFonts w:cs="Arial"/>
          <w:i/>
          <w:szCs w:val="18"/>
        </w:rPr>
        <w:t>ommittee considers th</w:t>
      </w:r>
      <w:r w:rsidR="009B314C">
        <w:rPr>
          <w:rFonts w:cs="Arial"/>
          <w:i/>
          <w:szCs w:val="18"/>
        </w:rPr>
        <w:t>e</w:t>
      </w:r>
      <w:r w:rsidR="009B314C" w:rsidRPr="00B216BC">
        <w:rPr>
          <w:rFonts w:cs="Arial"/>
          <w:i/>
          <w:szCs w:val="18"/>
        </w:rPr>
        <w:t xml:space="preserve"> nomination to </w:t>
      </w:r>
      <w:r w:rsidR="009B314C">
        <w:rPr>
          <w:rFonts w:cs="Arial"/>
          <w:i/>
          <w:szCs w:val="18"/>
        </w:rPr>
        <w:t xml:space="preserve">already </w:t>
      </w:r>
      <w:r w:rsidR="009B314C" w:rsidRPr="00B216BC">
        <w:rPr>
          <w:rFonts w:cs="Arial"/>
          <w:i/>
          <w:szCs w:val="18"/>
        </w:rPr>
        <w:t>meet the criteria for full membership, it may consider it under that scheme.</w:t>
      </w:r>
      <w:r w:rsidR="009B314C">
        <w:rPr>
          <w:rFonts w:cs="Arial"/>
          <w:i/>
          <w:szCs w:val="18"/>
        </w:rPr>
        <w:t xml:space="preserve"> </w:t>
      </w:r>
      <w:r w:rsidR="006502D2" w:rsidRPr="00634720">
        <w:rPr>
          <w:rFonts w:cs="Arial"/>
          <w:i/>
          <w:szCs w:val="18"/>
        </w:rPr>
        <w:t xml:space="preserve">If a candidate is not considered by the Committee suitable for recommendation to the General Meeting of the Society at the time of nomination, the proposer(s) will be </w:t>
      </w:r>
      <w:r w:rsidR="009B314C" w:rsidRPr="00634720">
        <w:rPr>
          <w:rFonts w:cs="Arial"/>
          <w:i/>
          <w:szCs w:val="18"/>
        </w:rPr>
        <w:t>informed.</w:t>
      </w:r>
      <w:r w:rsidR="009B314C">
        <w:rPr>
          <w:rFonts w:cs="Arial"/>
          <w:i/>
          <w:szCs w:val="18"/>
        </w:rPr>
        <w:t xml:space="preserve"> </w:t>
      </w:r>
    </w:p>
    <w:p w14:paraId="24F9634F" w14:textId="43AD91A9" w:rsidR="00914E8C" w:rsidRPr="00E23BB4" w:rsidRDefault="00914E8C" w:rsidP="00634720">
      <w:r w:rsidRPr="00E23BB4">
        <w:t xml:space="preserve">Nominations </w:t>
      </w:r>
      <w:r w:rsidR="00634720">
        <w:t>must</w:t>
      </w:r>
      <w:r w:rsidR="00E843E6" w:rsidRPr="00E23BB4">
        <w:t xml:space="preserve"> be </w:t>
      </w:r>
      <w:r w:rsidR="00DF3CFF">
        <w:t>submitted</w:t>
      </w:r>
      <w:r w:rsidR="00E843E6" w:rsidRPr="00E23BB4">
        <w:t xml:space="preserve"> </w:t>
      </w:r>
      <w:r w:rsidR="00DF3CFF">
        <w:t xml:space="preserve">as </w:t>
      </w:r>
      <w:r w:rsidR="00DF3CFF" w:rsidRPr="00E23BB4">
        <w:t xml:space="preserve">a single </w:t>
      </w:r>
      <w:r w:rsidR="00DF3CFF" w:rsidRPr="00E23BB4">
        <w:rPr>
          <w:b/>
          <w:bCs/>
          <w:u w:val="single"/>
        </w:rPr>
        <w:t>Word</w:t>
      </w:r>
      <w:r w:rsidR="00DF3CFF" w:rsidRPr="00E23BB4">
        <w:rPr>
          <w:b/>
          <w:bCs/>
        </w:rPr>
        <w:t xml:space="preserve"> </w:t>
      </w:r>
      <w:r w:rsidR="00DF3CFF" w:rsidRPr="00E23BB4">
        <w:t xml:space="preserve">document </w:t>
      </w:r>
      <w:r w:rsidR="00DF3CFF">
        <w:t xml:space="preserve">(emailed </w:t>
      </w:r>
      <w:r w:rsidR="00E843E6" w:rsidRPr="00E23BB4">
        <w:t xml:space="preserve">to the </w:t>
      </w:r>
      <w:r w:rsidR="00E843E6" w:rsidRPr="00E23BB4">
        <w:rPr>
          <w:i/>
        </w:rPr>
        <w:t>Assistant Secretary,</w:t>
      </w:r>
      <w:r w:rsidR="00E843E6" w:rsidRPr="00E23BB4">
        <w:t xml:space="preserve"> Prof. </w:t>
      </w:r>
      <w:r w:rsidR="003954E6">
        <w:t xml:space="preserve">Christina M. </w:t>
      </w:r>
      <w:proofErr w:type="spellStart"/>
      <w:r w:rsidR="003954E6">
        <w:t>Kreinecker</w:t>
      </w:r>
      <w:proofErr w:type="spellEnd"/>
      <w:r w:rsidR="003954E6">
        <w:t xml:space="preserve">, </w:t>
      </w:r>
      <w:hyperlink r:id="rId6" w:history="1">
        <w:r w:rsidR="00464D2D" w:rsidRPr="007A2E53">
          <w:rPr>
            <w:rStyle w:val="Hyperlink"/>
          </w:rPr>
          <w:t>christina.kreinecker@kuleuven.be</w:t>
        </w:r>
      </w:hyperlink>
      <w:r w:rsidR="003954E6">
        <w:t xml:space="preserve"> </w:t>
      </w:r>
      <w:r w:rsidR="00E843E6" w:rsidRPr="00E23BB4">
        <w:t xml:space="preserve">– identifying ‘SNTS’ in the subject header), </w:t>
      </w:r>
      <w:r w:rsidR="00E23BB4" w:rsidRPr="00E40245">
        <w:t xml:space="preserve">and </w:t>
      </w:r>
      <w:r w:rsidR="00DF3CFF">
        <w:t>include</w:t>
      </w:r>
      <w:r w:rsidR="00E170C6" w:rsidRPr="00E23BB4">
        <w:t xml:space="preserve"> the following items in the order below</w:t>
      </w:r>
      <w:r w:rsidRPr="00E23BB4">
        <w:t>:</w:t>
      </w:r>
    </w:p>
    <w:p w14:paraId="13A2EB9C" w14:textId="6B428A6A" w:rsidR="00E170C6" w:rsidRPr="00634720" w:rsidRDefault="00E170C6" w:rsidP="00634720">
      <w:pPr>
        <w:numPr>
          <w:ilvl w:val="0"/>
          <w:numId w:val="20"/>
        </w:numPr>
        <w:ind w:left="567" w:hanging="283"/>
        <w:jc w:val="both"/>
        <w:rPr>
          <w:rFonts w:cs="Arial"/>
          <w:szCs w:val="18"/>
        </w:rPr>
      </w:pPr>
      <w:r w:rsidRPr="00634720">
        <w:rPr>
          <w:rFonts w:cs="Arial"/>
          <w:szCs w:val="18"/>
        </w:rPr>
        <w:t xml:space="preserve">A </w:t>
      </w:r>
      <w:r w:rsidRPr="00634720">
        <w:rPr>
          <w:rFonts w:cs="Arial"/>
          <w:b/>
          <w:bCs/>
          <w:szCs w:val="18"/>
        </w:rPr>
        <w:t xml:space="preserve">one-page </w:t>
      </w:r>
      <w:r w:rsidRPr="00634720">
        <w:rPr>
          <w:rFonts w:cs="Arial"/>
          <w:b/>
          <w:bCs/>
          <w:i/>
          <w:szCs w:val="18"/>
        </w:rPr>
        <w:t>Pro-Forma</w:t>
      </w:r>
      <w:r w:rsidRPr="00634720">
        <w:rPr>
          <w:rFonts w:cs="Arial"/>
          <w:b/>
          <w:bCs/>
          <w:szCs w:val="18"/>
        </w:rPr>
        <w:t xml:space="preserve"> summary</w:t>
      </w:r>
      <w:r w:rsidRPr="00634720">
        <w:rPr>
          <w:rFonts w:cs="Arial"/>
          <w:szCs w:val="18"/>
        </w:rPr>
        <w:t xml:space="preserve">, using the </w:t>
      </w:r>
      <w:r w:rsidRPr="00634720">
        <w:rPr>
          <w:rFonts w:cs="Arial"/>
          <w:i/>
          <w:iCs/>
          <w:szCs w:val="18"/>
        </w:rPr>
        <w:t>document</w:t>
      </w:r>
      <w:r w:rsidRPr="00634720">
        <w:rPr>
          <w:rFonts w:cs="Arial"/>
          <w:szCs w:val="18"/>
        </w:rPr>
        <w:t xml:space="preserve"> included below.</w:t>
      </w:r>
      <w:r w:rsidR="00E843E6" w:rsidRPr="00634720">
        <w:rPr>
          <w:rFonts w:cs="Arial"/>
          <w:szCs w:val="18"/>
        </w:rPr>
        <w:t xml:space="preserve"> (Forthcoming publications, popular writings, or short dictionary articles that are not designed for scholarly discussion are not normally taken into account by the Committee, and </w:t>
      </w:r>
      <w:r w:rsidR="00DF3CFF">
        <w:rPr>
          <w:rFonts w:cs="Arial"/>
          <w:szCs w:val="18"/>
        </w:rPr>
        <w:t>should</w:t>
      </w:r>
      <w:r w:rsidR="00E843E6" w:rsidRPr="00634720">
        <w:rPr>
          <w:rFonts w:cs="Arial"/>
          <w:szCs w:val="18"/>
        </w:rPr>
        <w:t xml:space="preserve"> not</w:t>
      </w:r>
      <w:r w:rsidR="00DF3CFF">
        <w:rPr>
          <w:rFonts w:cs="Arial"/>
          <w:szCs w:val="18"/>
        </w:rPr>
        <w:t xml:space="preserve"> be</w:t>
      </w:r>
      <w:r w:rsidR="00E843E6" w:rsidRPr="00634720">
        <w:rPr>
          <w:rFonts w:cs="Arial"/>
          <w:szCs w:val="18"/>
        </w:rPr>
        <w:t xml:space="preserve"> included in the Summary. Do not exceed one A4 side of paper for the Summary. Arial 9 point is recommended.)</w:t>
      </w:r>
    </w:p>
    <w:p w14:paraId="3710007A" w14:textId="31B14EB1" w:rsidR="00446E91" w:rsidRPr="00634720" w:rsidRDefault="00446E91" w:rsidP="00634720">
      <w:pPr>
        <w:numPr>
          <w:ilvl w:val="0"/>
          <w:numId w:val="20"/>
        </w:numPr>
        <w:ind w:left="567" w:hanging="283"/>
        <w:jc w:val="both"/>
        <w:rPr>
          <w:rFonts w:cs="Arial"/>
          <w:szCs w:val="18"/>
        </w:rPr>
      </w:pPr>
      <w:r w:rsidRPr="00634720">
        <w:rPr>
          <w:rFonts w:cs="Arial"/>
          <w:szCs w:val="18"/>
        </w:rPr>
        <w:lastRenderedPageBreak/>
        <w:t xml:space="preserve">Either one joint or two separate </w:t>
      </w:r>
      <w:r w:rsidRPr="00634720">
        <w:rPr>
          <w:rFonts w:cs="Arial"/>
          <w:b/>
          <w:szCs w:val="18"/>
        </w:rPr>
        <w:t>‘letters’ of recommendation</w:t>
      </w:r>
      <w:r w:rsidRPr="00634720">
        <w:rPr>
          <w:rFonts w:cs="Arial"/>
          <w:szCs w:val="18"/>
        </w:rPr>
        <w:t xml:space="preserve"> (references) from th</w:t>
      </w:r>
      <w:r>
        <w:rPr>
          <w:rFonts w:cs="Arial"/>
          <w:szCs w:val="18"/>
        </w:rPr>
        <w:t xml:space="preserve">e proposer and seconder. These </w:t>
      </w:r>
      <w:r w:rsidRPr="00634720">
        <w:rPr>
          <w:rFonts w:cs="Arial"/>
          <w:szCs w:val="18"/>
        </w:rPr>
        <w:t xml:space="preserve">should clearly include a full report on the scholarly ability and achievements of the candidate, and the way(s) in which the candidate meets the above criteria for </w:t>
      </w:r>
      <w:r>
        <w:rPr>
          <w:rFonts w:cs="Arial"/>
          <w:szCs w:val="18"/>
        </w:rPr>
        <w:t xml:space="preserve">associate </w:t>
      </w:r>
      <w:r w:rsidRPr="00634720">
        <w:rPr>
          <w:rFonts w:cs="Arial"/>
          <w:szCs w:val="18"/>
        </w:rPr>
        <w:t xml:space="preserve">membership. </w:t>
      </w:r>
      <w:r w:rsidRPr="00EF33DA">
        <w:rPr>
          <w:rFonts w:cs="Arial"/>
          <w:b/>
          <w:szCs w:val="18"/>
        </w:rPr>
        <w:t>Proposer and seconder are asked to make a strong case for their nominee and to provide sufficient justification for the nomination.</w:t>
      </w:r>
      <w:r>
        <w:rPr>
          <w:rFonts w:cs="Arial"/>
          <w:szCs w:val="18"/>
        </w:rPr>
        <w:t xml:space="preserve"> </w:t>
      </w:r>
      <w:r w:rsidRPr="00634720">
        <w:rPr>
          <w:rFonts w:cs="Arial"/>
          <w:szCs w:val="18"/>
        </w:rPr>
        <w:t>The Committee may also ask for a report from one of its members on any of the publications.</w:t>
      </w:r>
    </w:p>
    <w:p w14:paraId="2248BB94" w14:textId="6E6FE568" w:rsidR="00E170C6" w:rsidRPr="00634720" w:rsidRDefault="00E170C6" w:rsidP="00634720">
      <w:pPr>
        <w:numPr>
          <w:ilvl w:val="0"/>
          <w:numId w:val="20"/>
        </w:numPr>
        <w:ind w:left="567" w:hanging="283"/>
        <w:jc w:val="both"/>
        <w:rPr>
          <w:rFonts w:cs="Arial"/>
          <w:szCs w:val="18"/>
        </w:rPr>
      </w:pPr>
      <w:r w:rsidRPr="00634720">
        <w:rPr>
          <w:rFonts w:cs="Arial"/>
          <w:szCs w:val="18"/>
        </w:rPr>
        <w:t xml:space="preserve">A limited, academic </w:t>
      </w:r>
      <w:r w:rsidRPr="00634720">
        <w:rPr>
          <w:rFonts w:cs="Arial"/>
          <w:b/>
          <w:i/>
          <w:iCs/>
          <w:szCs w:val="18"/>
        </w:rPr>
        <w:t>curriculum vitae</w:t>
      </w:r>
      <w:r w:rsidRPr="00634720">
        <w:rPr>
          <w:rFonts w:cs="Arial"/>
          <w:szCs w:val="18"/>
        </w:rPr>
        <w:t xml:space="preserve"> for the can</w:t>
      </w:r>
      <w:r w:rsidR="00E843E6" w:rsidRPr="00634720">
        <w:rPr>
          <w:rFonts w:cs="Arial"/>
          <w:szCs w:val="18"/>
        </w:rPr>
        <w:t>didate (which should also include the candidate’s email address, dates of degrees, topic of post-graduate research, and details of academic appointments</w:t>
      </w:r>
      <w:r w:rsidRPr="00634720">
        <w:rPr>
          <w:rFonts w:cs="Arial"/>
          <w:szCs w:val="18"/>
        </w:rPr>
        <w:t>).</w:t>
      </w:r>
    </w:p>
    <w:p w14:paraId="50FA857E" w14:textId="38CFB870" w:rsidR="00F90633" w:rsidRPr="00634720" w:rsidRDefault="00914E8C" w:rsidP="00634720">
      <w:pPr>
        <w:numPr>
          <w:ilvl w:val="0"/>
          <w:numId w:val="20"/>
        </w:numPr>
        <w:ind w:left="567" w:hanging="283"/>
        <w:jc w:val="both"/>
        <w:rPr>
          <w:rFonts w:cs="Arial"/>
          <w:szCs w:val="18"/>
        </w:rPr>
      </w:pPr>
      <w:r w:rsidRPr="00634720">
        <w:rPr>
          <w:rFonts w:cs="Arial"/>
          <w:szCs w:val="18"/>
        </w:rPr>
        <w:t xml:space="preserve">A </w:t>
      </w:r>
      <w:r w:rsidRPr="00634720">
        <w:rPr>
          <w:rFonts w:cs="Arial"/>
          <w:b/>
          <w:szCs w:val="18"/>
        </w:rPr>
        <w:t xml:space="preserve">full list of </w:t>
      </w:r>
      <w:r w:rsidR="00F90633" w:rsidRPr="00634720">
        <w:rPr>
          <w:rFonts w:cs="Arial"/>
          <w:b/>
          <w:szCs w:val="18"/>
        </w:rPr>
        <w:t>academic</w:t>
      </w:r>
      <w:r w:rsidRPr="00634720">
        <w:rPr>
          <w:rFonts w:cs="Arial"/>
          <w:b/>
          <w:szCs w:val="18"/>
        </w:rPr>
        <w:t xml:space="preserve"> publications</w:t>
      </w:r>
      <w:r w:rsidRPr="00634720">
        <w:rPr>
          <w:rFonts w:cs="Arial"/>
          <w:szCs w:val="18"/>
        </w:rPr>
        <w:t xml:space="preserve"> by the candidate, with date and place of publication, and with</w:t>
      </w:r>
      <w:r w:rsidR="00CC4A70">
        <w:rPr>
          <w:rFonts w:cs="Arial"/>
          <w:szCs w:val="18"/>
        </w:rPr>
        <w:t xml:space="preserve"> number of</w:t>
      </w:r>
      <w:r w:rsidRPr="00634720">
        <w:rPr>
          <w:rFonts w:cs="Arial"/>
          <w:szCs w:val="18"/>
        </w:rPr>
        <w:t xml:space="preserve"> pages. </w:t>
      </w:r>
      <w:r w:rsidR="00F90633" w:rsidRPr="00634720">
        <w:rPr>
          <w:rFonts w:cs="Arial"/>
          <w:szCs w:val="18"/>
        </w:rPr>
        <w:t>This list should distinguish, wherever possible, between international publications and those intended largely for a national audience only, and between articles published in journals with anonymous peer review and those published in other journals or in collections (e.g., Festschriften).</w:t>
      </w:r>
    </w:p>
    <w:p w14:paraId="10AA09FC" w14:textId="322726DF" w:rsidR="00F90633" w:rsidRPr="00634720" w:rsidRDefault="00914E8C" w:rsidP="00E23BB4">
      <w:pPr>
        <w:ind w:left="567"/>
        <w:jc w:val="both"/>
        <w:rPr>
          <w:rFonts w:cs="Arial"/>
          <w:szCs w:val="18"/>
        </w:rPr>
      </w:pPr>
      <w:r w:rsidRPr="00634720">
        <w:rPr>
          <w:rFonts w:cs="Arial"/>
          <w:szCs w:val="18"/>
        </w:rPr>
        <w:t xml:space="preserve">In the case </w:t>
      </w:r>
      <w:r w:rsidR="00F90633" w:rsidRPr="00634720">
        <w:rPr>
          <w:rFonts w:cs="Arial"/>
          <w:szCs w:val="18"/>
        </w:rPr>
        <w:t>of:</w:t>
      </w:r>
    </w:p>
    <w:p w14:paraId="6CD75DDB" w14:textId="230B09F0" w:rsidR="00F90633" w:rsidRPr="00634720" w:rsidRDefault="00914E8C" w:rsidP="00E23BB4">
      <w:pPr>
        <w:pStyle w:val="Listenabsatz"/>
        <w:numPr>
          <w:ilvl w:val="0"/>
          <w:numId w:val="13"/>
        </w:numPr>
        <w:ind w:left="851" w:hanging="284"/>
        <w:jc w:val="both"/>
        <w:rPr>
          <w:rFonts w:cs="Arial"/>
          <w:szCs w:val="18"/>
        </w:rPr>
      </w:pPr>
      <w:r w:rsidRPr="00634720">
        <w:rPr>
          <w:rFonts w:cs="Arial"/>
          <w:szCs w:val="18"/>
        </w:rPr>
        <w:t>books</w:t>
      </w:r>
      <w:r w:rsidR="006502D2" w:rsidRPr="00634720">
        <w:rPr>
          <w:rFonts w:cs="Arial"/>
          <w:szCs w:val="18"/>
        </w:rPr>
        <w:t xml:space="preserve"> – </w:t>
      </w:r>
      <w:r w:rsidRPr="00634720">
        <w:rPr>
          <w:rFonts w:cs="Arial"/>
          <w:szCs w:val="18"/>
        </w:rPr>
        <w:t xml:space="preserve">details of any series to which the volume belongs should be provided </w:t>
      </w:r>
      <w:r w:rsidR="004E0D9F" w:rsidRPr="00634720">
        <w:rPr>
          <w:rFonts w:cs="Arial"/>
          <w:szCs w:val="18"/>
        </w:rPr>
        <w:t>in addition to the</w:t>
      </w:r>
      <w:r w:rsidRPr="00634720">
        <w:rPr>
          <w:rFonts w:cs="Arial"/>
          <w:szCs w:val="18"/>
        </w:rPr>
        <w:t xml:space="preserve"> number of pages</w:t>
      </w:r>
      <w:r w:rsidR="00F90633" w:rsidRPr="00634720">
        <w:rPr>
          <w:rFonts w:cs="Arial"/>
          <w:szCs w:val="18"/>
        </w:rPr>
        <w:t>;</w:t>
      </w:r>
    </w:p>
    <w:p w14:paraId="5A2D0520" w14:textId="165C130D" w:rsidR="00F90633" w:rsidRPr="00634720" w:rsidRDefault="00914E8C" w:rsidP="00E23BB4">
      <w:pPr>
        <w:pStyle w:val="Listenabsatz"/>
        <w:numPr>
          <w:ilvl w:val="0"/>
          <w:numId w:val="13"/>
        </w:numPr>
        <w:ind w:left="851" w:hanging="284"/>
        <w:jc w:val="both"/>
        <w:rPr>
          <w:rFonts w:cs="Arial"/>
          <w:szCs w:val="18"/>
        </w:rPr>
      </w:pPr>
      <w:r w:rsidRPr="00634720">
        <w:rPr>
          <w:rFonts w:cs="Arial"/>
          <w:szCs w:val="18"/>
        </w:rPr>
        <w:t>co-authored works</w:t>
      </w:r>
      <w:r w:rsidR="006502D2" w:rsidRPr="00634720">
        <w:rPr>
          <w:rFonts w:cs="Arial"/>
          <w:szCs w:val="18"/>
        </w:rPr>
        <w:t xml:space="preserve"> – </w:t>
      </w:r>
      <w:r w:rsidRPr="00634720">
        <w:rPr>
          <w:rFonts w:cs="Arial"/>
          <w:szCs w:val="18"/>
        </w:rPr>
        <w:t>the percentage contribution of the nominee should be clearly given;</w:t>
      </w:r>
    </w:p>
    <w:p w14:paraId="6B7E27F3" w14:textId="6553A1E0" w:rsidR="004E0D9F" w:rsidRPr="00634720" w:rsidRDefault="00914E8C" w:rsidP="00E23BB4">
      <w:pPr>
        <w:pStyle w:val="Listenabsatz"/>
        <w:numPr>
          <w:ilvl w:val="0"/>
          <w:numId w:val="13"/>
        </w:numPr>
        <w:ind w:left="851" w:hanging="284"/>
        <w:jc w:val="both"/>
        <w:rPr>
          <w:rFonts w:cs="Arial"/>
          <w:szCs w:val="18"/>
        </w:rPr>
      </w:pPr>
      <w:r w:rsidRPr="00634720">
        <w:rPr>
          <w:rFonts w:cs="Arial"/>
          <w:szCs w:val="18"/>
        </w:rPr>
        <w:t>articles</w:t>
      </w:r>
      <w:r w:rsidR="00F90633" w:rsidRPr="00634720">
        <w:rPr>
          <w:rFonts w:cs="Arial"/>
          <w:szCs w:val="18"/>
        </w:rPr>
        <w:t xml:space="preserve"> and book chapters</w:t>
      </w:r>
      <w:r w:rsidR="006502D2" w:rsidRPr="00634720">
        <w:rPr>
          <w:rFonts w:cs="Arial"/>
          <w:szCs w:val="18"/>
        </w:rPr>
        <w:t xml:space="preserve"> – </w:t>
      </w:r>
      <w:r w:rsidRPr="00634720">
        <w:rPr>
          <w:rFonts w:cs="Arial"/>
          <w:szCs w:val="18"/>
        </w:rPr>
        <w:t>exact page numbers should be given</w:t>
      </w:r>
      <w:r w:rsidR="00F90633" w:rsidRPr="00634720">
        <w:rPr>
          <w:rFonts w:cs="Arial"/>
          <w:szCs w:val="18"/>
        </w:rPr>
        <w:t>;</w:t>
      </w:r>
    </w:p>
    <w:p w14:paraId="3A445A02" w14:textId="13E36BB2" w:rsidR="00F90633" w:rsidRPr="00634720" w:rsidRDefault="00E23BB4" w:rsidP="00E23BB4">
      <w:pPr>
        <w:pStyle w:val="Listenabsatz"/>
        <w:numPr>
          <w:ilvl w:val="0"/>
          <w:numId w:val="13"/>
        </w:numPr>
        <w:ind w:left="851" w:hanging="284"/>
        <w:jc w:val="both"/>
        <w:rPr>
          <w:rFonts w:cs="Arial"/>
          <w:szCs w:val="18"/>
        </w:rPr>
      </w:pPr>
      <w:r w:rsidRPr="00634720">
        <w:rPr>
          <w:rFonts w:cs="Arial"/>
          <w:szCs w:val="18"/>
        </w:rPr>
        <w:t xml:space="preserve">important </w:t>
      </w:r>
      <w:r w:rsidR="00914E8C" w:rsidRPr="00634720">
        <w:rPr>
          <w:rFonts w:cs="Arial"/>
          <w:szCs w:val="18"/>
        </w:rPr>
        <w:t>publications not written in one of the languages of the Society (English, French, or German</w:t>
      </w:r>
      <w:r w:rsidR="006502D2" w:rsidRPr="00634720">
        <w:rPr>
          <w:rFonts w:cs="Arial"/>
          <w:szCs w:val="18"/>
        </w:rPr>
        <w:t xml:space="preserve">) – </w:t>
      </w:r>
      <w:r w:rsidR="00914E8C" w:rsidRPr="00634720">
        <w:rPr>
          <w:rFonts w:cs="Arial"/>
          <w:szCs w:val="18"/>
        </w:rPr>
        <w:t xml:space="preserve">a short summary and evaluation in one of those languages should be included by the </w:t>
      </w:r>
      <w:r w:rsidR="00F90633" w:rsidRPr="00634720">
        <w:rPr>
          <w:rFonts w:cs="Arial"/>
          <w:szCs w:val="18"/>
        </w:rPr>
        <w:t>proposer or seconder;</w:t>
      </w:r>
    </w:p>
    <w:p w14:paraId="61CF733C" w14:textId="01514367" w:rsidR="00914E8C" w:rsidRPr="00634720" w:rsidRDefault="00914E8C" w:rsidP="00E23BB4">
      <w:pPr>
        <w:pStyle w:val="Listenabsatz"/>
        <w:numPr>
          <w:ilvl w:val="0"/>
          <w:numId w:val="13"/>
        </w:numPr>
        <w:ind w:left="851" w:hanging="284"/>
        <w:jc w:val="both"/>
        <w:rPr>
          <w:rFonts w:cs="Arial"/>
          <w:szCs w:val="18"/>
        </w:rPr>
      </w:pPr>
      <w:r w:rsidRPr="00634720">
        <w:rPr>
          <w:rFonts w:cs="Arial"/>
          <w:szCs w:val="18"/>
        </w:rPr>
        <w:t>publications not in a widely</w:t>
      </w:r>
      <w:r w:rsidR="004E0D9F" w:rsidRPr="00634720">
        <w:rPr>
          <w:rFonts w:cs="Arial"/>
          <w:szCs w:val="18"/>
        </w:rPr>
        <w:t>-</w:t>
      </w:r>
      <w:r w:rsidRPr="00634720">
        <w:rPr>
          <w:rFonts w:cs="Arial"/>
          <w:szCs w:val="18"/>
        </w:rPr>
        <w:t>known journal or series of monographs</w:t>
      </w:r>
      <w:r w:rsidR="006502D2" w:rsidRPr="00634720">
        <w:rPr>
          <w:rFonts w:cs="Arial"/>
          <w:szCs w:val="18"/>
        </w:rPr>
        <w:t xml:space="preserve"> – </w:t>
      </w:r>
      <w:r w:rsidRPr="00634720">
        <w:rPr>
          <w:rFonts w:cs="Arial"/>
          <w:szCs w:val="18"/>
        </w:rPr>
        <w:t>a statement about the intended audience should be included.</w:t>
      </w:r>
    </w:p>
    <w:p w14:paraId="57DF7AF7" w14:textId="53F457CE" w:rsidR="00914E8C" w:rsidRPr="00634720" w:rsidRDefault="00914E8C" w:rsidP="00634720">
      <w:pPr>
        <w:jc w:val="center"/>
        <w:rPr>
          <w:b/>
          <w:szCs w:val="18"/>
        </w:rPr>
      </w:pPr>
      <w:r w:rsidRPr="00634720">
        <w:rPr>
          <w:sz w:val="22"/>
          <w:szCs w:val="22"/>
        </w:rPr>
        <w:br w:type="page"/>
      </w:r>
      <w:r w:rsidR="00634720" w:rsidRPr="00634720">
        <w:rPr>
          <w:b/>
          <w:szCs w:val="18"/>
        </w:rPr>
        <w:lastRenderedPageBreak/>
        <w:t xml:space="preserve">A. </w:t>
      </w:r>
      <w:r w:rsidRPr="00634720">
        <w:rPr>
          <w:b/>
          <w:szCs w:val="18"/>
        </w:rPr>
        <w:t>One-Page</w:t>
      </w:r>
      <w:r w:rsidR="005C3E49" w:rsidRPr="00634720">
        <w:rPr>
          <w:b/>
          <w:szCs w:val="18"/>
        </w:rPr>
        <w:t xml:space="preserve"> PRO-FORMA</w:t>
      </w:r>
      <w:r w:rsidRPr="00634720">
        <w:rPr>
          <w:b/>
          <w:szCs w:val="18"/>
        </w:rPr>
        <w:t xml:space="preserve"> </w:t>
      </w:r>
      <w:r w:rsidR="00023E6D" w:rsidRPr="00634720">
        <w:rPr>
          <w:b/>
          <w:szCs w:val="18"/>
        </w:rPr>
        <w:t>Summary</w:t>
      </w:r>
      <w:r w:rsidR="00D80162" w:rsidRPr="00634720">
        <w:rPr>
          <w:b/>
          <w:szCs w:val="18"/>
        </w:rPr>
        <w:t xml:space="preserve"> (</w:t>
      </w:r>
      <w:r w:rsidR="00DF0EC6">
        <w:rPr>
          <w:b/>
          <w:szCs w:val="18"/>
        </w:rPr>
        <w:t xml:space="preserve">Associate Membership – </w:t>
      </w:r>
      <w:r w:rsidR="00B9534D" w:rsidRPr="00634720">
        <w:rPr>
          <w:b/>
          <w:szCs w:val="18"/>
        </w:rPr>
        <w:t>20</w:t>
      </w:r>
      <w:r w:rsidR="003954E6">
        <w:rPr>
          <w:b/>
          <w:szCs w:val="18"/>
        </w:rPr>
        <w:t>2</w:t>
      </w:r>
      <w:r w:rsidR="00674CB8">
        <w:rPr>
          <w:b/>
          <w:szCs w:val="18"/>
        </w:rPr>
        <w:t>4</w:t>
      </w:r>
      <w:r w:rsidR="00D80162" w:rsidRPr="00634720">
        <w:rPr>
          <w:b/>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7"/>
        <w:gridCol w:w="2829"/>
        <w:gridCol w:w="282"/>
        <w:gridCol w:w="1146"/>
        <w:gridCol w:w="2932"/>
      </w:tblGrid>
      <w:tr w:rsidR="00914E8C" w:rsidRPr="00E23BB4" w14:paraId="55EFC54B" w14:textId="77777777" w:rsidTr="008256C8">
        <w:tc>
          <w:tcPr>
            <w:tcW w:w="1855" w:type="dxa"/>
            <w:tcBorders>
              <w:right w:val="single" w:sz="4" w:space="0" w:color="auto"/>
            </w:tcBorders>
            <w:shd w:val="clear" w:color="auto" w:fill="E6E6E6"/>
          </w:tcPr>
          <w:p w14:paraId="337D3B7C" w14:textId="3D55DD00" w:rsidR="00914E8C" w:rsidRPr="00E23BB4" w:rsidRDefault="00914E8C" w:rsidP="00914E8C">
            <w:pPr>
              <w:autoSpaceDE w:val="0"/>
              <w:autoSpaceDN w:val="0"/>
              <w:adjustRightInd w:val="0"/>
              <w:spacing w:before="80" w:after="80"/>
              <w:rPr>
                <w:rFonts w:cs="Arial"/>
                <w:b/>
                <w:i/>
                <w:szCs w:val="18"/>
                <w:lang w:val="en-US"/>
              </w:rPr>
            </w:pPr>
            <w:r w:rsidRPr="00E23BB4">
              <w:rPr>
                <w:rFonts w:cs="Arial"/>
                <w:b/>
                <w:i/>
                <w:szCs w:val="18"/>
                <w:lang w:val="en-US"/>
              </w:rPr>
              <w:t>Nominee’s</w:t>
            </w:r>
            <w:r w:rsidR="00B13E4D">
              <w:rPr>
                <w:rFonts w:cs="Arial"/>
                <w:b/>
                <w:i/>
                <w:szCs w:val="18"/>
                <w:lang w:val="en-US"/>
              </w:rPr>
              <w:t xml:space="preserve"> title,</w:t>
            </w:r>
            <w:r w:rsidRPr="00E23BB4">
              <w:rPr>
                <w:rFonts w:cs="Arial"/>
                <w:b/>
                <w:i/>
                <w:szCs w:val="18"/>
                <w:lang w:val="en-US"/>
              </w:rPr>
              <w:t xml:space="preserve"> name</w:t>
            </w:r>
            <w:r w:rsidR="00B13E4D">
              <w:rPr>
                <w:rFonts w:cs="Arial"/>
                <w:b/>
                <w:i/>
                <w:szCs w:val="18"/>
                <w:lang w:val="en-US"/>
              </w:rPr>
              <w:t xml:space="preserve"> and</w:t>
            </w:r>
            <w:r w:rsidRPr="00E23BB4">
              <w:rPr>
                <w:rFonts w:cs="Arial"/>
                <w:b/>
                <w:i/>
                <w:szCs w:val="18"/>
                <w:lang w:val="en-US"/>
              </w:rPr>
              <w:t xml:space="preserve"> </w:t>
            </w:r>
            <w:r w:rsidR="00B13E4D">
              <w:rPr>
                <w:rFonts w:cs="Arial"/>
                <w:b/>
                <w:i/>
                <w:szCs w:val="18"/>
                <w:lang w:val="en-US"/>
              </w:rPr>
              <w:t>email</w:t>
            </w:r>
            <w:r w:rsidR="00B7465E">
              <w:rPr>
                <w:rFonts w:cs="Arial"/>
                <w:b/>
                <w:i/>
                <w:szCs w:val="18"/>
                <w:lang w:val="en-US"/>
              </w:rPr>
              <w:t xml:space="preserve"> ad</w:t>
            </w:r>
            <w:r w:rsidR="008837F2">
              <w:rPr>
                <w:rFonts w:cs="Arial"/>
                <w:b/>
                <w:i/>
                <w:szCs w:val="18"/>
                <w:lang w:val="en-US"/>
              </w:rPr>
              <w:t>d</w:t>
            </w:r>
            <w:r w:rsidR="00B7465E">
              <w:rPr>
                <w:rFonts w:cs="Arial"/>
                <w:b/>
                <w:i/>
                <w:szCs w:val="18"/>
                <w:lang w:val="en-US"/>
              </w:rPr>
              <w:t>ress</w:t>
            </w:r>
            <w:r w:rsidRPr="00E23BB4">
              <w:rPr>
                <w:rFonts w:cs="Arial"/>
                <w:b/>
                <w:i/>
                <w:szCs w:val="18"/>
                <w:lang w:val="en-US"/>
              </w:rPr>
              <w:t>:</w:t>
            </w:r>
          </w:p>
        </w:tc>
        <w:tc>
          <w:tcPr>
            <w:tcW w:w="2931" w:type="dxa"/>
            <w:tcBorders>
              <w:top w:val="single" w:sz="4" w:space="0" w:color="auto"/>
              <w:left w:val="single" w:sz="4" w:space="0" w:color="auto"/>
              <w:bottom w:val="single" w:sz="4" w:space="0" w:color="auto"/>
              <w:right w:val="single" w:sz="4" w:space="0" w:color="auto"/>
            </w:tcBorders>
          </w:tcPr>
          <w:p w14:paraId="665FD125" w14:textId="53271029" w:rsidR="00914E8C" w:rsidRPr="00674CB8" w:rsidRDefault="00914E8C" w:rsidP="00F900E5">
            <w:pPr>
              <w:autoSpaceDE w:val="0"/>
              <w:autoSpaceDN w:val="0"/>
              <w:adjustRightInd w:val="0"/>
              <w:spacing w:before="80" w:after="80"/>
              <w:ind w:right="-154"/>
              <w:rPr>
                <w:rFonts w:cs="Arial"/>
                <w:bCs/>
                <w:iCs/>
                <w:szCs w:val="18"/>
                <w:lang w:val="en-US"/>
              </w:rPr>
            </w:pPr>
          </w:p>
        </w:tc>
        <w:tc>
          <w:tcPr>
            <w:tcW w:w="284" w:type="dxa"/>
            <w:tcBorders>
              <w:top w:val="nil"/>
              <w:left w:val="single" w:sz="4" w:space="0" w:color="auto"/>
              <w:bottom w:val="nil"/>
              <w:right w:val="single" w:sz="4" w:space="0" w:color="000000"/>
            </w:tcBorders>
          </w:tcPr>
          <w:p w14:paraId="04E77520" w14:textId="77777777" w:rsidR="00914E8C" w:rsidRPr="00634720" w:rsidRDefault="00914E8C" w:rsidP="00914E8C">
            <w:pPr>
              <w:autoSpaceDE w:val="0"/>
              <w:autoSpaceDN w:val="0"/>
              <w:adjustRightInd w:val="0"/>
              <w:spacing w:before="80" w:after="80"/>
              <w:jc w:val="both"/>
              <w:rPr>
                <w:rFonts w:cs="Arial"/>
                <w:b/>
                <w:i/>
                <w:szCs w:val="18"/>
                <w:lang w:val="en-US"/>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291FBD9D" w14:textId="77777777" w:rsidR="00914E8C" w:rsidRDefault="00914E8C" w:rsidP="00914E8C">
            <w:pPr>
              <w:autoSpaceDE w:val="0"/>
              <w:autoSpaceDN w:val="0"/>
              <w:adjustRightInd w:val="0"/>
              <w:spacing w:before="80" w:after="80"/>
              <w:jc w:val="both"/>
              <w:rPr>
                <w:rFonts w:cs="Arial"/>
                <w:b/>
                <w:i/>
                <w:szCs w:val="18"/>
                <w:lang w:val="en-US"/>
              </w:rPr>
            </w:pPr>
            <w:r w:rsidRPr="00E23BB4">
              <w:rPr>
                <w:rFonts w:cs="Arial"/>
                <w:b/>
                <w:i/>
                <w:szCs w:val="18"/>
                <w:lang w:val="en-US"/>
              </w:rPr>
              <w:t>Proposer:</w:t>
            </w:r>
          </w:p>
          <w:p w14:paraId="3E8509B1" w14:textId="28EE6961" w:rsidR="00FA3EC4" w:rsidRPr="00E23BB4" w:rsidRDefault="00FA3EC4" w:rsidP="00914E8C">
            <w:pPr>
              <w:autoSpaceDE w:val="0"/>
              <w:autoSpaceDN w:val="0"/>
              <w:adjustRightInd w:val="0"/>
              <w:spacing w:before="80" w:after="80"/>
              <w:jc w:val="both"/>
              <w:rPr>
                <w:rFonts w:cs="Arial"/>
                <w:b/>
                <w:i/>
                <w:szCs w:val="18"/>
                <w:lang w:val="en-US"/>
              </w:rPr>
            </w:pPr>
            <w:r>
              <w:rPr>
                <w:rFonts w:cs="Arial"/>
                <w:b/>
                <w:i/>
                <w:szCs w:val="18"/>
                <w:lang w:val="en-US"/>
              </w:rPr>
              <w:t>(Incl. institution)</w:t>
            </w:r>
          </w:p>
        </w:tc>
        <w:tc>
          <w:tcPr>
            <w:tcW w:w="3038" w:type="dxa"/>
            <w:tcBorders>
              <w:left w:val="single" w:sz="4" w:space="0" w:color="auto"/>
            </w:tcBorders>
          </w:tcPr>
          <w:p w14:paraId="10D1A691" w14:textId="6105E432" w:rsidR="00914E8C" w:rsidRPr="00674CB8" w:rsidRDefault="00914E8C" w:rsidP="00F900E5">
            <w:pPr>
              <w:autoSpaceDE w:val="0"/>
              <w:autoSpaceDN w:val="0"/>
              <w:adjustRightInd w:val="0"/>
              <w:spacing w:before="80"/>
              <w:rPr>
                <w:rFonts w:cs="Arial"/>
                <w:bCs/>
                <w:iCs/>
                <w:szCs w:val="18"/>
                <w:lang w:val="en-US"/>
              </w:rPr>
            </w:pPr>
          </w:p>
        </w:tc>
      </w:tr>
      <w:tr w:rsidR="00914E8C" w:rsidRPr="00E23BB4" w14:paraId="31CF7EAE" w14:textId="77777777" w:rsidTr="008256C8">
        <w:tc>
          <w:tcPr>
            <w:tcW w:w="1855" w:type="dxa"/>
            <w:tcBorders>
              <w:bottom w:val="single" w:sz="4" w:space="0" w:color="000000"/>
              <w:right w:val="single" w:sz="4" w:space="0" w:color="auto"/>
            </w:tcBorders>
            <w:shd w:val="clear" w:color="auto" w:fill="E6E6E6"/>
          </w:tcPr>
          <w:p w14:paraId="6A70A60F" w14:textId="1320822E" w:rsidR="00914E8C" w:rsidRPr="00E23BB4" w:rsidRDefault="00914E8C" w:rsidP="00914E8C">
            <w:pPr>
              <w:autoSpaceDE w:val="0"/>
              <w:autoSpaceDN w:val="0"/>
              <w:adjustRightInd w:val="0"/>
              <w:spacing w:before="80" w:after="80"/>
              <w:rPr>
                <w:rFonts w:cs="Arial"/>
                <w:b/>
                <w:i/>
                <w:szCs w:val="18"/>
                <w:lang w:val="en-US"/>
              </w:rPr>
            </w:pPr>
            <w:r w:rsidRPr="00E23BB4">
              <w:rPr>
                <w:rFonts w:cs="Arial"/>
                <w:b/>
                <w:i/>
                <w:szCs w:val="18"/>
                <w:lang w:val="en-US"/>
              </w:rPr>
              <w:t>Nominee’s current post or status</w:t>
            </w:r>
            <w:r w:rsidR="00B7465E">
              <w:rPr>
                <w:rFonts w:cs="Arial"/>
                <w:b/>
                <w:i/>
                <w:szCs w:val="18"/>
                <w:lang w:val="en-US"/>
              </w:rPr>
              <w:t xml:space="preserve"> (incl. institution</w:t>
            </w:r>
            <w:r w:rsidR="00FA3EC4">
              <w:rPr>
                <w:rFonts w:cs="Arial"/>
                <w:b/>
                <w:i/>
                <w:szCs w:val="18"/>
                <w:lang w:val="en-US"/>
              </w:rPr>
              <w:t xml:space="preserve"> and country</w:t>
            </w:r>
            <w:r w:rsidR="00B7465E">
              <w:rPr>
                <w:rFonts w:cs="Arial"/>
                <w:b/>
                <w:i/>
                <w:szCs w:val="18"/>
                <w:lang w:val="en-US"/>
              </w:rPr>
              <w:t>)</w:t>
            </w:r>
            <w:r w:rsidRPr="00E23BB4">
              <w:rPr>
                <w:rFonts w:cs="Arial"/>
                <w:b/>
                <w:i/>
                <w:szCs w:val="18"/>
                <w:lang w:val="en-US"/>
              </w:rPr>
              <w:t>:</w:t>
            </w:r>
          </w:p>
        </w:tc>
        <w:tc>
          <w:tcPr>
            <w:tcW w:w="2931" w:type="dxa"/>
            <w:tcBorders>
              <w:top w:val="single" w:sz="4" w:space="0" w:color="auto"/>
              <w:left w:val="single" w:sz="4" w:space="0" w:color="auto"/>
              <w:bottom w:val="single" w:sz="4" w:space="0" w:color="auto"/>
              <w:right w:val="single" w:sz="4" w:space="0" w:color="auto"/>
            </w:tcBorders>
          </w:tcPr>
          <w:p w14:paraId="7E9F8927" w14:textId="1F7184F1" w:rsidR="00914E8C" w:rsidRPr="00674CB8" w:rsidRDefault="00914E8C" w:rsidP="00914E8C">
            <w:pPr>
              <w:spacing w:before="80" w:after="80"/>
              <w:ind w:right="-154"/>
              <w:rPr>
                <w:rFonts w:cs="Arial"/>
                <w:bCs/>
                <w:iCs/>
                <w:szCs w:val="18"/>
                <w:lang w:val="en-US"/>
              </w:rPr>
            </w:pPr>
          </w:p>
        </w:tc>
        <w:tc>
          <w:tcPr>
            <w:tcW w:w="284" w:type="dxa"/>
            <w:tcBorders>
              <w:top w:val="nil"/>
              <w:left w:val="single" w:sz="4" w:space="0" w:color="auto"/>
              <w:bottom w:val="nil"/>
              <w:right w:val="single" w:sz="4" w:space="0" w:color="000000"/>
            </w:tcBorders>
          </w:tcPr>
          <w:p w14:paraId="495D9919" w14:textId="77777777" w:rsidR="00914E8C" w:rsidRPr="00634720" w:rsidRDefault="00914E8C" w:rsidP="00914E8C">
            <w:pPr>
              <w:autoSpaceDE w:val="0"/>
              <w:autoSpaceDN w:val="0"/>
              <w:adjustRightInd w:val="0"/>
              <w:spacing w:before="80" w:after="80"/>
              <w:jc w:val="both"/>
              <w:rPr>
                <w:rFonts w:cs="Arial"/>
                <w:b/>
                <w:i/>
                <w:szCs w:val="18"/>
                <w:lang w:val="en-US"/>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1C61D9DB" w14:textId="77777777" w:rsidR="00914E8C" w:rsidRDefault="00914E8C" w:rsidP="00914E8C">
            <w:pPr>
              <w:autoSpaceDE w:val="0"/>
              <w:autoSpaceDN w:val="0"/>
              <w:adjustRightInd w:val="0"/>
              <w:spacing w:before="80" w:after="80"/>
              <w:jc w:val="both"/>
              <w:rPr>
                <w:rFonts w:cs="Arial"/>
                <w:b/>
                <w:i/>
                <w:szCs w:val="18"/>
                <w:lang w:val="en-US"/>
              </w:rPr>
            </w:pPr>
            <w:r w:rsidRPr="00E23BB4">
              <w:rPr>
                <w:rFonts w:cs="Arial"/>
                <w:b/>
                <w:i/>
                <w:szCs w:val="18"/>
                <w:lang w:val="en-US"/>
              </w:rPr>
              <w:t>Seconder:</w:t>
            </w:r>
          </w:p>
          <w:p w14:paraId="26C73EB5" w14:textId="70EF69D7" w:rsidR="00FA3EC4" w:rsidRPr="00E23BB4" w:rsidRDefault="00FA3EC4" w:rsidP="00914E8C">
            <w:pPr>
              <w:autoSpaceDE w:val="0"/>
              <w:autoSpaceDN w:val="0"/>
              <w:adjustRightInd w:val="0"/>
              <w:spacing w:before="80" w:after="80"/>
              <w:jc w:val="both"/>
              <w:rPr>
                <w:rFonts w:cs="Arial"/>
                <w:b/>
                <w:i/>
                <w:szCs w:val="18"/>
                <w:lang w:val="en-US"/>
              </w:rPr>
            </w:pPr>
            <w:r>
              <w:rPr>
                <w:rFonts w:cs="Arial"/>
                <w:b/>
                <w:i/>
                <w:szCs w:val="18"/>
                <w:lang w:val="en-US"/>
              </w:rPr>
              <w:t>(Incl. institution)</w:t>
            </w:r>
          </w:p>
        </w:tc>
        <w:tc>
          <w:tcPr>
            <w:tcW w:w="3038" w:type="dxa"/>
            <w:tcBorders>
              <w:left w:val="single" w:sz="4" w:space="0" w:color="auto"/>
            </w:tcBorders>
          </w:tcPr>
          <w:p w14:paraId="44BD6B70" w14:textId="3A10396A" w:rsidR="00914E8C" w:rsidRPr="00674CB8" w:rsidRDefault="00914E8C" w:rsidP="00F900E5">
            <w:pPr>
              <w:autoSpaceDE w:val="0"/>
              <w:autoSpaceDN w:val="0"/>
              <w:adjustRightInd w:val="0"/>
              <w:spacing w:before="80"/>
              <w:rPr>
                <w:rFonts w:cs="Arial"/>
                <w:bCs/>
                <w:iCs/>
                <w:szCs w:val="18"/>
                <w:lang w:val="en-US"/>
              </w:rPr>
            </w:pPr>
          </w:p>
        </w:tc>
      </w:tr>
    </w:tbl>
    <w:p w14:paraId="55EF2C5E" w14:textId="57BE29BD" w:rsidR="003954E6" w:rsidRPr="00AF76C6" w:rsidRDefault="00914E8C" w:rsidP="00AF76C6">
      <w:pPr>
        <w:pStyle w:val="Item"/>
        <w:tabs>
          <w:tab w:val="clear" w:pos="1418"/>
        </w:tabs>
        <w:overflowPunct/>
        <w:ind w:left="0" w:firstLine="0"/>
        <w:jc w:val="center"/>
        <w:textAlignment w:val="auto"/>
        <w:rPr>
          <w:rFonts w:cs="Arial"/>
          <w:b/>
          <w:i/>
          <w:sz w:val="18"/>
          <w:szCs w:val="18"/>
          <w:lang w:val="en-US"/>
        </w:rPr>
      </w:pPr>
      <w:r w:rsidRPr="00634720">
        <w:rPr>
          <w:rFonts w:cs="Arial"/>
          <w:b/>
          <w:i/>
          <w:sz w:val="18"/>
          <w:szCs w:val="18"/>
          <w:lang w:val="en-US"/>
        </w:rPr>
        <w:t>Education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
        <w:gridCol w:w="838"/>
        <w:gridCol w:w="7265"/>
      </w:tblGrid>
      <w:tr w:rsidR="00AF76C6" w:rsidRPr="00AF76C6" w14:paraId="7FFCB30C" w14:textId="77777777" w:rsidTr="00360589">
        <w:tc>
          <w:tcPr>
            <w:tcW w:w="506" w:type="pct"/>
            <w:tcBorders>
              <w:top w:val="single" w:sz="4" w:space="0" w:color="000000"/>
              <w:left w:val="single" w:sz="4" w:space="0" w:color="000000"/>
              <w:bottom w:val="single" w:sz="4" w:space="0" w:color="000000"/>
              <w:right w:val="single" w:sz="4" w:space="0" w:color="auto"/>
            </w:tcBorders>
            <w:vAlign w:val="center"/>
          </w:tcPr>
          <w:p w14:paraId="0D6A8B22" w14:textId="77777777" w:rsidR="00AF76C6" w:rsidRPr="00AF76C6" w:rsidRDefault="00AF76C6" w:rsidP="00360589">
            <w:pPr>
              <w:tabs>
                <w:tab w:val="left" w:pos="901"/>
              </w:tabs>
              <w:autoSpaceDE w:val="0"/>
              <w:autoSpaceDN w:val="0"/>
              <w:adjustRightInd w:val="0"/>
              <w:spacing w:before="60" w:after="60"/>
              <w:rPr>
                <w:rFonts w:cs="Arial"/>
                <w:i/>
                <w:szCs w:val="18"/>
                <w:lang w:val="en-US"/>
              </w:rPr>
            </w:pPr>
            <w:r w:rsidRPr="00AF76C6">
              <w:rPr>
                <w:rFonts w:cs="Arial"/>
                <w:i/>
                <w:szCs w:val="18"/>
                <w:lang w:val="en-US"/>
              </w:rPr>
              <w:t>Year</w:t>
            </w:r>
          </w:p>
        </w:tc>
        <w:tc>
          <w:tcPr>
            <w:tcW w:w="465" w:type="pct"/>
            <w:tcBorders>
              <w:top w:val="single" w:sz="4" w:space="0" w:color="000000"/>
              <w:left w:val="single" w:sz="4" w:space="0" w:color="auto"/>
              <w:bottom w:val="single" w:sz="4" w:space="0" w:color="000000"/>
              <w:right w:val="single" w:sz="4" w:space="0" w:color="auto"/>
            </w:tcBorders>
            <w:vAlign w:val="center"/>
          </w:tcPr>
          <w:p w14:paraId="4B6851DF" w14:textId="77777777" w:rsidR="00AF76C6" w:rsidRPr="00AF76C6" w:rsidRDefault="00AF76C6" w:rsidP="00360589">
            <w:pPr>
              <w:autoSpaceDE w:val="0"/>
              <w:autoSpaceDN w:val="0"/>
              <w:adjustRightInd w:val="0"/>
              <w:spacing w:before="60" w:after="60"/>
              <w:rPr>
                <w:rFonts w:cs="Arial"/>
                <w:i/>
                <w:szCs w:val="18"/>
                <w:lang w:val="en-US"/>
              </w:rPr>
            </w:pPr>
            <w:r w:rsidRPr="00AF76C6">
              <w:rPr>
                <w:rFonts w:cs="Arial"/>
                <w:i/>
                <w:szCs w:val="18"/>
                <w:lang w:val="en-US"/>
              </w:rPr>
              <w:t>Degree</w:t>
            </w:r>
          </w:p>
        </w:tc>
        <w:tc>
          <w:tcPr>
            <w:tcW w:w="4029" w:type="pct"/>
            <w:tcBorders>
              <w:top w:val="single" w:sz="4" w:space="0" w:color="auto"/>
              <w:left w:val="single" w:sz="4" w:space="0" w:color="auto"/>
              <w:bottom w:val="single" w:sz="4" w:space="0" w:color="auto"/>
              <w:right w:val="single" w:sz="4" w:space="0" w:color="000000"/>
            </w:tcBorders>
            <w:vAlign w:val="center"/>
          </w:tcPr>
          <w:p w14:paraId="7C19AC87" w14:textId="77777777" w:rsidR="00AF76C6" w:rsidRPr="00AF76C6" w:rsidRDefault="00AF76C6" w:rsidP="00360589">
            <w:pPr>
              <w:autoSpaceDE w:val="0"/>
              <w:autoSpaceDN w:val="0"/>
              <w:adjustRightInd w:val="0"/>
              <w:spacing w:before="60" w:after="60"/>
              <w:rPr>
                <w:rFonts w:cs="Arial"/>
                <w:bCs/>
                <w:i/>
                <w:szCs w:val="18"/>
              </w:rPr>
            </w:pPr>
            <w:r w:rsidRPr="00AF76C6">
              <w:rPr>
                <w:rFonts w:cs="Arial"/>
                <w:bCs/>
                <w:i/>
                <w:szCs w:val="18"/>
              </w:rPr>
              <w:t>University</w:t>
            </w:r>
          </w:p>
        </w:tc>
      </w:tr>
      <w:tr w:rsidR="00AF76C6" w:rsidRPr="00360589" w14:paraId="0506BD97" w14:textId="77777777" w:rsidTr="00360589">
        <w:tc>
          <w:tcPr>
            <w:tcW w:w="506" w:type="pct"/>
            <w:tcBorders>
              <w:top w:val="single" w:sz="4" w:space="0" w:color="000000"/>
              <w:left w:val="single" w:sz="4" w:space="0" w:color="000000"/>
              <w:bottom w:val="single" w:sz="4" w:space="0" w:color="000000"/>
              <w:right w:val="single" w:sz="4" w:space="0" w:color="auto"/>
            </w:tcBorders>
            <w:vAlign w:val="center"/>
          </w:tcPr>
          <w:p w14:paraId="530B3FD5" w14:textId="77777777" w:rsidR="00AF76C6" w:rsidRPr="00AF76C6" w:rsidRDefault="00AF76C6" w:rsidP="00360589">
            <w:pPr>
              <w:tabs>
                <w:tab w:val="left" w:pos="901"/>
              </w:tabs>
              <w:autoSpaceDE w:val="0"/>
              <w:autoSpaceDN w:val="0"/>
              <w:adjustRightInd w:val="0"/>
              <w:spacing w:before="60" w:after="60"/>
              <w:rPr>
                <w:rFonts w:cs="Arial"/>
                <w:i/>
                <w:szCs w:val="18"/>
                <w:lang w:val="en-US"/>
              </w:rPr>
            </w:pPr>
            <w:r w:rsidRPr="00AF76C6">
              <w:rPr>
                <w:rFonts w:cs="Arial"/>
                <w:i/>
                <w:szCs w:val="18"/>
                <w:lang w:val="en-US"/>
              </w:rPr>
              <w:t>Year</w:t>
            </w:r>
          </w:p>
        </w:tc>
        <w:tc>
          <w:tcPr>
            <w:tcW w:w="465" w:type="pct"/>
            <w:tcBorders>
              <w:top w:val="single" w:sz="4" w:space="0" w:color="000000"/>
              <w:left w:val="single" w:sz="4" w:space="0" w:color="auto"/>
              <w:bottom w:val="single" w:sz="4" w:space="0" w:color="000000"/>
              <w:right w:val="single" w:sz="4" w:space="0" w:color="auto"/>
            </w:tcBorders>
            <w:vAlign w:val="center"/>
          </w:tcPr>
          <w:p w14:paraId="719CA3A5" w14:textId="77777777" w:rsidR="00AF76C6" w:rsidRPr="00AF76C6" w:rsidRDefault="00AF76C6" w:rsidP="00360589">
            <w:pPr>
              <w:tabs>
                <w:tab w:val="left" w:pos="901"/>
              </w:tabs>
              <w:autoSpaceDE w:val="0"/>
              <w:autoSpaceDN w:val="0"/>
              <w:adjustRightInd w:val="0"/>
              <w:spacing w:before="60" w:after="60"/>
              <w:rPr>
                <w:rFonts w:cs="Arial"/>
                <w:i/>
                <w:szCs w:val="18"/>
                <w:lang w:val="en-US"/>
              </w:rPr>
            </w:pPr>
            <w:r w:rsidRPr="00AF76C6">
              <w:rPr>
                <w:rFonts w:cs="Arial"/>
                <w:i/>
                <w:szCs w:val="18"/>
                <w:lang w:val="en-US"/>
              </w:rPr>
              <w:t>Degree</w:t>
            </w:r>
          </w:p>
        </w:tc>
        <w:tc>
          <w:tcPr>
            <w:tcW w:w="4029" w:type="pct"/>
            <w:tcBorders>
              <w:top w:val="single" w:sz="4" w:space="0" w:color="auto"/>
              <w:left w:val="single" w:sz="4" w:space="0" w:color="auto"/>
              <w:bottom w:val="single" w:sz="4" w:space="0" w:color="auto"/>
              <w:right w:val="single" w:sz="4" w:space="0" w:color="000000"/>
            </w:tcBorders>
            <w:vAlign w:val="center"/>
          </w:tcPr>
          <w:p w14:paraId="213EE5E8" w14:textId="77777777" w:rsidR="00AF76C6" w:rsidRPr="00360589" w:rsidRDefault="00AF76C6" w:rsidP="00360589">
            <w:pPr>
              <w:tabs>
                <w:tab w:val="left" w:pos="901"/>
              </w:tabs>
              <w:autoSpaceDE w:val="0"/>
              <w:autoSpaceDN w:val="0"/>
              <w:adjustRightInd w:val="0"/>
              <w:spacing w:before="60" w:after="60"/>
              <w:rPr>
                <w:rFonts w:cs="Arial"/>
                <w:i/>
                <w:szCs w:val="18"/>
                <w:lang w:val="en-US"/>
              </w:rPr>
            </w:pPr>
            <w:r w:rsidRPr="00360589">
              <w:rPr>
                <w:rFonts w:cs="Arial"/>
                <w:i/>
                <w:szCs w:val="18"/>
                <w:lang w:val="en-US"/>
              </w:rPr>
              <w:t>University</w:t>
            </w:r>
          </w:p>
        </w:tc>
      </w:tr>
      <w:tr w:rsidR="00AF76C6" w:rsidRPr="00360589" w14:paraId="4496E388" w14:textId="77777777" w:rsidTr="00360589">
        <w:tc>
          <w:tcPr>
            <w:tcW w:w="506" w:type="pct"/>
            <w:tcBorders>
              <w:top w:val="single" w:sz="4" w:space="0" w:color="000000"/>
              <w:left w:val="single" w:sz="4" w:space="0" w:color="000000"/>
              <w:bottom w:val="single" w:sz="4" w:space="0" w:color="000000"/>
              <w:right w:val="single" w:sz="4" w:space="0" w:color="auto"/>
            </w:tcBorders>
            <w:vAlign w:val="center"/>
          </w:tcPr>
          <w:p w14:paraId="6EA40831" w14:textId="77777777" w:rsidR="00AF76C6" w:rsidRPr="00AF76C6" w:rsidRDefault="00AF76C6" w:rsidP="00360589">
            <w:pPr>
              <w:tabs>
                <w:tab w:val="left" w:pos="901"/>
              </w:tabs>
              <w:autoSpaceDE w:val="0"/>
              <w:autoSpaceDN w:val="0"/>
              <w:adjustRightInd w:val="0"/>
              <w:spacing w:before="60" w:after="60"/>
              <w:rPr>
                <w:rFonts w:cs="Arial"/>
                <w:i/>
                <w:szCs w:val="18"/>
                <w:lang w:val="en-US"/>
              </w:rPr>
            </w:pPr>
            <w:r w:rsidRPr="00AF76C6">
              <w:rPr>
                <w:rFonts w:cs="Arial"/>
                <w:i/>
                <w:szCs w:val="18"/>
                <w:lang w:val="en-US"/>
              </w:rPr>
              <w:t>Year</w:t>
            </w:r>
          </w:p>
        </w:tc>
        <w:tc>
          <w:tcPr>
            <w:tcW w:w="465" w:type="pct"/>
            <w:tcBorders>
              <w:top w:val="single" w:sz="4" w:space="0" w:color="000000"/>
              <w:left w:val="single" w:sz="4" w:space="0" w:color="auto"/>
              <w:bottom w:val="single" w:sz="4" w:space="0" w:color="000000"/>
              <w:right w:val="single" w:sz="4" w:space="0" w:color="auto"/>
            </w:tcBorders>
            <w:vAlign w:val="center"/>
          </w:tcPr>
          <w:p w14:paraId="25DB44CD" w14:textId="77777777" w:rsidR="00AF76C6" w:rsidRPr="00AF76C6" w:rsidRDefault="00AF76C6" w:rsidP="00360589">
            <w:pPr>
              <w:tabs>
                <w:tab w:val="left" w:pos="901"/>
              </w:tabs>
              <w:autoSpaceDE w:val="0"/>
              <w:autoSpaceDN w:val="0"/>
              <w:adjustRightInd w:val="0"/>
              <w:spacing w:before="60" w:after="60"/>
              <w:rPr>
                <w:rFonts w:cs="Arial"/>
                <w:i/>
                <w:szCs w:val="18"/>
                <w:lang w:val="en-US"/>
              </w:rPr>
            </w:pPr>
            <w:r w:rsidRPr="00AF76C6">
              <w:rPr>
                <w:rFonts w:cs="Arial"/>
                <w:i/>
                <w:szCs w:val="18"/>
                <w:lang w:val="en-US"/>
              </w:rPr>
              <w:t>Degree</w:t>
            </w:r>
          </w:p>
        </w:tc>
        <w:tc>
          <w:tcPr>
            <w:tcW w:w="4029" w:type="pct"/>
            <w:tcBorders>
              <w:top w:val="single" w:sz="4" w:space="0" w:color="auto"/>
              <w:left w:val="single" w:sz="4" w:space="0" w:color="auto"/>
              <w:bottom w:val="single" w:sz="4" w:space="0" w:color="auto"/>
              <w:right w:val="single" w:sz="4" w:space="0" w:color="000000"/>
            </w:tcBorders>
            <w:vAlign w:val="center"/>
          </w:tcPr>
          <w:p w14:paraId="67EB2FD5" w14:textId="77777777" w:rsidR="00AF76C6" w:rsidRPr="00360589" w:rsidRDefault="00AF76C6" w:rsidP="00360589">
            <w:pPr>
              <w:tabs>
                <w:tab w:val="left" w:pos="901"/>
              </w:tabs>
              <w:autoSpaceDE w:val="0"/>
              <w:autoSpaceDN w:val="0"/>
              <w:adjustRightInd w:val="0"/>
              <w:spacing w:before="60" w:after="60"/>
              <w:rPr>
                <w:rFonts w:cs="Arial"/>
                <w:i/>
                <w:szCs w:val="18"/>
                <w:lang w:val="en-US"/>
              </w:rPr>
            </w:pPr>
            <w:r w:rsidRPr="00360589">
              <w:rPr>
                <w:rFonts w:cs="Arial"/>
                <w:i/>
                <w:szCs w:val="18"/>
                <w:lang w:val="en-US"/>
              </w:rPr>
              <w:t>University</w:t>
            </w:r>
          </w:p>
        </w:tc>
      </w:tr>
    </w:tbl>
    <w:p w14:paraId="3A9272B7" w14:textId="3DDA1642" w:rsidR="00360589" w:rsidRDefault="00287458" w:rsidP="00287458">
      <w:pPr>
        <w:pStyle w:val="Item"/>
        <w:tabs>
          <w:tab w:val="clear" w:pos="1418"/>
        </w:tabs>
        <w:overflowPunct/>
        <w:spacing w:before="240"/>
        <w:ind w:left="0" w:firstLine="0"/>
        <w:jc w:val="center"/>
        <w:textAlignment w:val="auto"/>
        <w:rPr>
          <w:rFonts w:cs="Arial"/>
          <w:b/>
          <w:i/>
          <w:sz w:val="18"/>
          <w:szCs w:val="18"/>
          <w:lang w:val="en-US"/>
        </w:rPr>
      </w:pPr>
      <w:r>
        <w:rPr>
          <w:rFonts w:cs="Arial"/>
          <w:b/>
          <w:i/>
          <w:sz w:val="18"/>
          <w:szCs w:val="18"/>
          <w:lang w:val="en-US"/>
        </w:rPr>
        <w:t>Publication criterion</w:t>
      </w:r>
      <w:r w:rsidR="00360589">
        <w:rPr>
          <w:rFonts w:cs="Arial"/>
          <w:b/>
          <w:i/>
          <w:sz w:val="18"/>
          <w:szCs w:val="18"/>
          <w:lang w:val="en-US"/>
        </w:rPr>
        <w:t xml:space="preserve"> on which the nomination is based (please cho</w:t>
      </w:r>
      <w:r w:rsidR="006667B6">
        <w:rPr>
          <w:rFonts w:cs="Arial"/>
          <w:b/>
          <w:i/>
          <w:sz w:val="18"/>
          <w:szCs w:val="18"/>
          <w:lang w:val="en-US"/>
        </w:rPr>
        <w:t>o</w:t>
      </w:r>
      <w:r w:rsidR="00360589">
        <w:rPr>
          <w:rFonts w:cs="Arial"/>
          <w:b/>
          <w:i/>
          <w:sz w:val="18"/>
          <w:szCs w:val="18"/>
          <w:lang w:val="en-US"/>
        </w:rPr>
        <w:t xml:space="preserve">se </w:t>
      </w:r>
      <w:r w:rsidR="00360589" w:rsidRPr="00360589">
        <w:rPr>
          <w:rFonts w:cs="Arial"/>
          <w:b/>
          <w:i/>
          <w:sz w:val="18"/>
          <w:szCs w:val="18"/>
          <w:u w:val="single"/>
          <w:lang w:val="en-US"/>
        </w:rPr>
        <w:t>one</w:t>
      </w:r>
      <w:r w:rsidR="00360589">
        <w:rPr>
          <w:rFonts w:cs="Arial"/>
          <w:b/>
          <w:i/>
          <w:sz w:val="18"/>
          <w:szCs w:val="18"/>
          <w:lang w:val="en-US"/>
        </w:rPr>
        <w:t xml:space="preserve"> and indicate with “x”)</w:t>
      </w:r>
    </w:p>
    <w:tbl>
      <w:tblPr>
        <w:tblStyle w:val="Tabellenraster"/>
        <w:tblW w:w="2991" w:type="pct"/>
        <w:jc w:val="center"/>
        <w:tblLook w:val="04A0" w:firstRow="1" w:lastRow="0" w:firstColumn="1" w:lastColumn="0" w:noHBand="0" w:noVBand="1"/>
      </w:tblPr>
      <w:tblGrid>
        <w:gridCol w:w="735"/>
        <w:gridCol w:w="1035"/>
        <w:gridCol w:w="1854"/>
        <w:gridCol w:w="735"/>
        <w:gridCol w:w="1034"/>
      </w:tblGrid>
      <w:tr w:rsidR="00B2239D" w14:paraId="7AEA498C" w14:textId="77777777" w:rsidTr="00DF0EC6">
        <w:trPr>
          <w:jc w:val="center"/>
        </w:trPr>
        <w:tc>
          <w:tcPr>
            <w:tcW w:w="681" w:type="pct"/>
            <w:vAlign w:val="center"/>
          </w:tcPr>
          <w:p w14:paraId="308DCFFA" w14:textId="0A1C0C45" w:rsidR="00B2239D" w:rsidRDefault="00B2239D" w:rsidP="00360589">
            <w:pPr>
              <w:pStyle w:val="Item"/>
              <w:tabs>
                <w:tab w:val="clear" w:pos="1418"/>
              </w:tabs>
              <w:overflowPunct/>
              <w:spacing w:before="60" w:after="60"/>
              <w:ind w:left="0" w:firstLine="0"/>
              <w:textAlignment w:val="auto"/>
              <w:rPr>
                <w:rFonts w:cs="Arial"/>
                <w:bCs/>
                <w:sz w:val="18"/>
                <w:szCs w:val="18"/>
                <w:lang w:val="en-US"/>
              </w:rPr>
            </w:pPr>
            <w:proofErr w:type="spellStart"/>
            <w:proofErr w:type="gramStart"/>
            <w:r>
              <w:rPr>
                <w:rFonts w:cs="Arial"/>
                <w:bCs/>
                <w:sz w:val="18"/>
                <w:szCs w:val="18"/>
                <w:lang w:val="en-US"/>
              </w:rPr>
              <w:t>a.i</w:t>
            </w:r>
            <w:proofErr w:type="spellEnd"/>
            <w:proofErr w:type="gramEnd"/>
          </w:p>
        </w:tc>
        <w:tc>
          <w:tcPr>
            <w:tcW w:w="960" w:type="pct"/>
            <w:tcBorders>
              <w:right w:val="single" w:sz="4" w:space="0" w:color="auto"/>
            </w:tcBorders>
            <w:vAlign w:val="center"/>
          </w:tcPr>
          <w:p w14:paraId="502D440B" w14:textId="6ADE2F1F" w:rsidR="00B2239D" w:rsidRDefault="00B2239D" w:rsidP="00B44B5D">
            <w:pPr>
              <w:pStyle w:val="Item"/>
              <w:tabs>
                <w:tab w:val="clear" w:pos="1418"/>
              </w:tabs>
              <w:overflowPunct/>
              <w:spacing w:before="60" w:after="60"/>
              <w:ind w:left="0" w:firstLine="0"/>
              <w:jc w:val="center"/>
              <w:textAlignment w:val="auto"/>
              <w:rPr>
                <w:rFonts w:cs="Arial"/>
                <w:bCs/>
                <w:sz w:val="18"/>
                <w:szCs w:val="18"/>
                <w:lang w:val="en-US"/>
              </w:rPr>
            </w:pPr>
          </w:p>
        </w:tc>
        <w:tc>
          <w:tcPr>
            <w:tcW w:w="1719" w:type="pct"/>
            <w:tcBorders>
              <w:top w:val="nil"/>
              <w:left w:val="single" w:sz="4" w:space="0" w:color="auto"/>
              <w:bottom w:val="nil"/>
              <w:right w:val="single" w:sz="4" w:space="0" w:color="auto"/>
            </w:tcBorders>
            <w:vAlign w:val="center"/>
          </w:tcPr>
          <w:p w14:paraId="310EA356" w14:textId="71A78F6A" w:rsidR="00B2239D" w:rsidRDefault="00B2239D" w:rsidP="00B44B5D">
            <w:pPr>
              <w:pStyle w:val="Item"/>
              <w:tabs>
                <w:tab w:val="clear" w:pos="1418"/>
              </w:tabs>
              <w:overflowPunct/>
              <w:spacing w:before="60" w:after="60"/>
              <w:ind w:left="0" w:firstLine="0"/>
              <w:jc w:val="center"/>
              <w:textAlignment w:val="auto"/>
              <w:rPr>
                <w:rFonts w:cs="Arial"/>
                <w:bCs/>
                <w:sz w:val="18"/>
                <w:szCs w:val="18"/>
                <w:lang w:val="en-US"/>
              </w:rPr>
            </w:pPr>
            <w:r>
              <w:rPr>
                <w:rFonts w:cs="Arial"/>
                <w:bCs/>
                <w:sz w:val="18"/>
                <w:szCs w:val="18"/>
                <w:lang w:val="en-US"/>
              </w:rPr>
              <w:t>or</w:t>
            </w:r>
          </w:p>
        </w:tc>
        <w:tc>
          <w:tcPr>
            <w:tcW w:w="681" w:type="pct"/>
            <w:tcBorders>
              <w:left w:val="single" w:sz="4" w:space="0" w:color="auto"/>
            </w:tcBorders>
            <w:vAlign w:val="center"/>
          </w:tcPr>
          <w:p w14:paraId="199CF535" w14:textId="76A436C0" w:rsidR="00B2239D" w:rsidRDefault="00B2239D" w:rsidP="00360589">
            <w:pPr>
              <w:pStyle w:val="Item"/>
              <w:tabs>
                <w:tab w:val="clear" w:pos="1418"/>
              </w:tabs>
              <w:overflowPunct/>
              <w:spacing w:before="60" w:after="60"/>
              <w:ind w:left="0" w:firstLine="0"/>
              <w:textAlignment w:val="auto"/>
              <w:rPr>
                <w:rFonts w:cs="Arial"/>
                <w:bCs/>
                <w:sz w:val="18"/>
                <w:szCs w:val="18"/>
                <w:lang w:val="en-US"/>
              </w:rPr>
            </w:pPr>
            <w:proofErr w:type="spellStart"/>
            <w:proofErr w:type="gramStart"/>
            <w:r>
              <w:rPr>
                <w:rFonts w:cs="Arial"/>
                <w:bCs/>
                <w:sz w:val="18"/>
                <w:szCs w:val="18"/>
                <w:lang w:val="en-US"/>
              </w:rPr>
              <w:t>a.ii</w:t>
            </w:r>
            <w:proofErr w:type="spellEnd"/>
            <w:proofErr w:type="gramEnd"/>
          </w:p>
        </w:tc>
        <w:tc>
          <w:tcPr>
            <w:tcW w:w="960" w:type="pct"/>
            <w:vAlign w:val="center"/>
          </w:tcPr>
          <w:p w14:paraId="3577B95D" w14:textId="77777777" w:rsidR="00B2239D" w:rsidRDefault="00B2239D" w:rsidP="00B44B5D">
            <w:pPr>
              <w:pStyle w:val="Item"/>
              <w:tabs>
                <w:tab w:val="clear" w:pos="1418"/>
              </w:tabs>
              <w:overflowPunct/>
              <w:spacing w:before="60" w:after="60"/>
              <w:ind w:left="0" w:firstLine="0"/>
              <w:jc w:val="center"/>
              <w:textAlignment w:val="auto"/>
              <w:rPr>
                <w:rFonts w:cs="Arial"/>
                <w:bCs/>
                <w:sz w:val="18"/>
                <w:szCs w:val="18"/>
                <w:lang w:val="en-US"/>
              </w:rPr>
            </w:pPr>
          </w:p>
        </w:tc>
      </w:tr>
    </w:tbl>
    <w:p w14:paraId="15FED385" w14:textId="5B60B737" w:rsidR="00914E8C" w:rsidRPr="00634720" w:rsidRDefault="00914E8C" w:rsidP="00287458">
      <w:pPr>
        <w:pStyle w:val="Item"/>
        <w:tabs>
          <w:tab w:val="clear" w:pos="1418"/>
        </w:tabs>
        <w:overflowPunct/>
        <w:spacing w:before="240"/>
        <w:ind w:left="0" w:firstLine="0"/>
        <w:jc w:val="center"/>
        <w:textAlignment w:val="auto"/>
        <w:rPr>
          <w:rFonts w:cs="Arial"/>
          <w:i/>
          <w:sz w:val="18"/>
          <w:szCs w:val="18"/>
          <w:lang w:val="en-US"/>
        </w:rPr>
      </w:pPr>
      <w:r w:rsidRPr="00634720">
        <w:rPr>
          <w:rFonts w:cs="Arial"/>
          <w:b/>
          <w:i/>
          <w:sz w:val="18"/>
          <w:szCs w:val="18"/>
          <w:lang w:val="en-US"/>
        </w:rPr>
        <w:t xml:space="preserve">Most </w:t>
      </w:r>
      <w:r w:rsidR="00B9534D" w:rsidRPr="00634720">
        <w:rPr>
          <w:rFonts w:cs="Arial"/>
          <w:b/>
          <w:i/>
          <w:sz w:val="18"/>
          <w:szCs w:val="18"/>
          <w:lang w:val="en-US"/>
        </w:rPr>
        <w:t>significant research publications</w:t>
      </w:r>
      <w:r w:rsidR="00B9534D" w:rsidRPr="00634720">
        <w:rPr>
          <w:rFonts w:cs="Arial"/>
          <w:sz w:val="18"/>
          <w:szCs w:val="18"/>
          <w:lang w:val="en-US"/>
        </w:rPr>
        <w:br/>
      </w:r>
      <w:r w:rsidRPr="00E23BB4">
        <w:rPr>
          <w:rFonts w:cs="Arial"/>
          <w:sz w:val="18"/>
          <w:szCs w:val="18"/>
          <w:lang w:val="en-US"/>
        </w:rPr>
        <w:t>(</w:t>
      </w:r>
      <w:r w:rsidR="00B9534D" w:rsidRPr="00E23BB4">
        <w:rPr>
          <w:rFonts w:cs="Arial"/>
          <w:sz w:val="18"/>
          <w:szCs w:val="18"/>
          <w:lang w:val="en-US"/>
        </w:rPr>
        <w:t xml:space="preserve">only include </w:t>
      </w:r>
      <w:r w:rsidRPr="00E23BB4">
        <w:rPr>
          <w:rFonts w:cs="Arial"/>
          <w:i/>
          <w:sz w:val="18"/>
          <w:szCs w:val="18"/>
          <w:lang w:val="en-US"/>
        </w:rPr>
        <w:t>research</w:t>
      </w:r>
      <w:r w:rsidRPr="00E23BB4">
        <w:rPr>
          <w:rFonts w:cs="Arial"/>
          <w:sz w:val="18"/>
          <w:szCs w:val="18"/>
          <w:lang w:val="en-US"/>
        </w:rPr>
        <w:t xml:space="preserve"> monographs</w:t>
      </w:r>
      <w:r w:rsidR="00B9534D" w:rsidRPr="00E23BB4">
        <w:rPr>
          <w:rFonts w:cs="Arial"/>
          <w:sz w:val="18"/>
          <w:szCs w:val="18"/>
          <w:lang w:val="en-US"/>
        </w:rPr>
        <w:t xml:space="preserve">, </w:t>
      </w:r>
      <w:r w:rsidR="00B9534D" w:rsidRPr="00E23BB4">
        <w:rPr>
          <w:rFonts w:cs="Arial"/>
          <w:i/>
          <w:sz w:val="18"/>
          <w:szCs w:val="18"/>
          <w:lang w:val="en-US"/>
        </w:rPr>
        <w:t>research</w:t>
      </w:r>
      <w:r w:rsidRPr="00E23BB4">
        <w:rPr>
          <w:rFonts w:cs="Arial"/>
          <w:sz w:val="18"/>
          <w:szCs w:val="18"/>
          <w:lang w:val="en-US"/>
        </w:rPr>
        <w:t xml:space="preserve"> journal articles</w:t>
      </w:r>
      <w:r w:rsidR="00B9534D" w:rsidRPr="00E23BB4">
        <w:rPr>
          <w:rFonts w:cs="Arial"/>
          <w:sz w:val="18"/>
          <w:szCs w:val="18"/>
          <w:lang w:val="en-US"/>
        </w:rPr>
        <w:t xml:space="preserve"> and </w:t>
      </w:r>
      <w:r w:rsidR="00B9534D" w:rsidRPr="00E23BB4">
        <w:rPr>
          <w:rFonts w:cs="Arial"/>
          <w:i/>
          <w:sz w:val="18"/>
          <w:szCs w:val="18"/>
          <w:lang w:val="en-US"/>
        </w:rPr>
        <w:t>research</w:t>
      </w:r>
      <w:r w:rsidR="00B9534D" w:rsidRPr="00E23BB4">
        <w:rPr>
          <w:rFonts w:cs="Arial"/>
          <w:sz w:val="18"/>
          <w:szCs w:val="18"/>
          <w:lang w:val="en-US"/>
        </w:rPr>
        <w:t xml:space="preserve"> chapters</w:t>
      </w:r>
      <w:r w:rsidR="00DC246A" w:rsidRPr="00E23BB4">
        <w:rPr>
          <w:rFonts w:cs="Arial"/>
          <w:sz w:val="18"/>
          <w:szCs w:val="18"/>
          <w:lang w:val="en-US"/>
        </w:rPr>
        <w:t>; exclude forthcoming works</w:t>
      </w:r>
      <w:r w:rsidRPr="00E23BB4">
        <w:rPr>
          <w:rFonts w:cs="Arial"/>
          <w:sz w:val="18"/>
          <w:szCs w:val="18"/>
          <w:lang w:val="en-US"/>
        </w:rPr>
        <w:t>)</w:t>
      </w:r>
    </w:p>
    <w:p w14:paraId="6C055FDE" w14:textId="7A3F0B5B" w:rsidR="00914E8C" w:rsidRPr="00E23BB4" w:rsidRDefault="00914E8C" w:rsidP="00D66FA7">
      <w:pPr>
        <w:pStyle w:val="Heading"/>
      </w:pPr>
      <w:r w:rsidRPr="00E23BB4">
        <w:t>Research Monographs</w:t>
      </w:r>
      <w:r w:rsidR="00DC246A" w:rsidRPr="00E23BB4">
        <w:rPr>
          <w:b w:val="0"/>
          <w:u w:val="none"/>
        </w:rPr>
        <w:t xml:space="preserve"> (include total pages)</w:t>
      </w:r>
      <w:r w:rsidRPr="00E23BB4">
        <w:rPr>
          <w:b w:val="0"/>
          <w:u w:val="none"/>
        </w:rPr>
        <w:t>:</w:t>
      </w:r>
    </w:p>
    <w:p w14:paraId="11E0985E" w14:textId="77777777" w:rsidR="003954E6" w:rsidRDefault="003954E6" w:rsidP="00D66FA7">
      <w:pPr>
        <w:pStyle w:val="Heading"/>
      </w:pPr>
    </w:p>
    <w:p w14:paraId="0E4D7DC3" w14:textId="4DC82281" w:rsidR="00914E8C" w:rsidRPr="00E23BB4" w:rsidRDefault="00914E8C" w:rsidP="00D66FA7">
      <w:pPr>
        <w:pStyle w:val="Heading"/>
      </w:pPr>
      <w:r w:rsidRPr="00E23BB4">
        <w:t>Articles in major scholarly Journals:</w:t>
      </w:r>
    </w:p>
    <w:p w14:paraId="2DD5395A" w14:textId="77777777" w:rsidR="003954E6" w:rsidRDefault="003954E6" w:rsidP="00D66FA7">
      <w:pPr>
        <w:pStyle w:val="Heading"/>
      </w:pPr>
    </w:p>
    <w:p w14:paraId="474249E2" w14:textId="7041F808" w:rsidR="00914E8C" w:rsidRPr="00E23BB4" w:rsidRDefault="00DE1C34" w:rsidP="00D66FA7">
      <w:pPr>
        <w:pStyle w:val="Heading"/>
      </w:pPr>
      <w:r w:rsidRPr="00E23BB4">
        <w:t>Chapters in Edited V</w:t>
      </w:r>
      <w:r w:rsidR="00914E8C" w:rsidRPr="00E23BB4">
        <w:t>olume</w:t>
      </w:r>
      <w:r w:rsidR="00DC246A" w:rsidRPr="00E23BB4">
        <w:t>s</w:t>
      </w:r>
      <w:r w:rsidR="00914E8C" w:rsidRPr="00E23BB4">
        <w:t>:</w:t>
      </w:r>
    </w:p>
    <w:p w14:paraId="4979E983" w14:textId="77777777" w:rsidR="003954E6" w:rsidRDefault="003954E6" w:rsidP="00D66FA7">
      <w:pPr>
        <w:pStyle w:val="Heading"/>
      </w:pPr>
    </w:p>
    <w:p w14:paraId="43A88235" w14:textId="680601A4" w:rsidR="00914E8C" w:rsidRPr="00E23BB4" w:rsidRDefault="00914E8C" w:rsidP="00D66FA7">
      <w:pPr>
        <w:pStyle w:val="Heading"/>
      </w:pPr>
      <w:r w:rsidRPr="00E23BB4">
        <w:t xml:space="preserve">Other </w:t>
      </w:r>
      <w:r w:rsidR="00B9534D" w:rsidRPr="00E23BB4">
        <w:t xml:space="preserve">significant </w:t>
      </w:r>
      <w:r w:rsidR="00E246CD" w:rsidRPr="00E23BB4">
        <w:t xml:space="preserve">Research </w:t>
      </w:r>
      <w:r w:rsidRPr="00E23BB4">
        <w:t>Publications:</w:t>
      </w:r>
    </w:p>
    <w:p w14:paraId="22DF3F3F" w14:textId="77777777" w:rsidR="00E246CD" w:rsidRPr="00E23BB4" w:rsidRDefault="00E246CD">
      <w:pPr>
        <w:rPr>
          <w:rFonts w:cs="Arial"/>
          <w:szCs w:val="18"/>
          <w:lang w:eastAsia="en-US"/>
        </w:rPr>
      </w:pPr>
    </w:p>
    <w:p w14:paraId="3B6C6381" w14:textId="3037AFB4" w:rsidR="00E23BB4" w:rsidRPr="00E23BB4" w:rsidRDefault="00E23BB4">
      <w:pPr>
        <w:rPr>
          <w:rFonts w:cs="Arial"/>
          <w:szCs w:val="18"/>
          <w:lang w:eastAsia="en-US"/>
        </w:rPr>
      </w:pPr>
      <w:r w:rsidRPr="00E23BB4">
        <w:rPr>
          <w:rFonts w:cs="Arial"/>
          <w:szCs w:val="18"/>
          <w:lang w:eastAsia="en-US"/>
        </w:rPr>
        <w:br w:type="page"/>
      </w:r>
    </w:p>
    <w:p w14:paraId="33D179EA" w14:textId="11F7C001" w:rsidR="00634720" w:rsidRPr="00634720" w:rsidRDefault="00634720" w:rsidP="00634720">
      <w:pPr>
        <w:jc w:val="center"/>
        <w:rPr>
          <w:b/>
          <w:szCs w:val="18"/>
        </w:rPr>
      </w:pPr>
      <w:r>
        <w:rPr>
          <w:b/>
          <w:szCs w:val="18"/>
        </w:rPr>
        <w:lastRenderedPageBreak/>
        <w:t>B</w:t>
      </w:r>
      <w:r w:rsidRPr="00634720">
        <w:rPr>
          <w:b/>
          <w:szCs w:val="18"/>
        </w:rPr>
        <w:t xml:space="preserve">. </w:t>
      </w:r>
      <w:r>
        <w:rPr>
          <w:b/>
          <w:szCs w:val="18"/>
        </w:rPr>
        <w:t>Joint or Separate Letters of Recommendation</w:t>
      </w:r>
    </w:p>
    <w:p w14:paraId="23A9DDF9" w14:textId="2D5DCFB0" w:rsidR="007F558C" w:rsidRDefault="007F558C" w:rsidP="00997836">
      <w:pPr>
        <w:jc w:val="center"/>
        <w:rPr>
          <w:rFonts w:cs="Arial"/>
          <w:i/>
          <w:iCs/>
          <w:szCs w:val="18"/>
        </w:rPr>
      </w:pPr>
      <w:r w:rsidRPr="005A3482">
        <w:rPr>
          <w:rFonts w:cs="Arial"/>
          <w:i/>
          <w:iCs/>
          <w:szCs w:val="18"/>
          <w:lang w:eastAsia="en-US"/>
        </w:rPr>
        <w:t xml:space="preserve">(Please consider the </w:t>
      </w:r>
      <w:r w:rsidRPr="005A3482">
        <w:rPr>
          <w:rFonts w:cs="Arial"/>
          <w:i/>
          <w:iCs/>
          <w:szCs w:val="18"/>
        </w:rPr>
        <w:t>specific requirements a–</w:t>
      </w:r>
      <w:r>
        <w:rPr>
          <w:rFonts w:cs="Arial"/>
          <w:i/>
          <w:iCs/>
          <w:szCs w:val="18"/>
        </w:rPr>
        <w:t>b to make a strong case for your nominee.</w:t>
      </w:r>
      <w:r w:rsidRPr="005A3482">
        <w:rPr>
          <w:rFonts w:cs="Arial"/>
          <w:i/>
          <w:iCs/>
          <w:szCs w:val="18"/>
        </w:rPr>
        <w:t>)</w:t>
      </w:r>
    </w:p>
    <w:p w14:paraId="02F55D58" w14:textId="77777777" w:rsidR="007F558C" w:rsidRPr="007F558C" w:rsidRDefault="007F558C">
      <w:pPr>
        <w:rPr>
          <w:rFonts w:cs="Arial"/>
          <w:szCs w:val="18"/>
          <w:lang w:eastAsia="en-US"/>
        </w:rPr>
      </w:pPr>
    </w:p>
    <w:p w14:paraId="688D96B1" w14:textId="1ADAE436" w:rsidR="00634720" w:rsidRDefault="00634720">
      <w:pPr>
        <w:spacing w:after="0"/>
        <w:rPr>
          <w:rFonts w:cs="Arial"/>
          <w:szCs w:val="18"/>
          <w:lang w:eastAsia="en-US"/>
        </w:rPr>
      </w:pPr>
      <w:r>
        <w:rPr>
          <w:rFonts w:cs="Arial"/>
          <w:szCs w:val="18"/>
          <w:lang w:eastAsia="en-US"/>
        </w:rPr>
        <w:br w:type="page"/>
      </w:r>
    </w:p>
    <w:p w14:paraId="7DF137C0" w14:textId="6FE16F86" w:rsidR="00634720" w:rsidRPr="00634720" w:rsidRDefault="00634720" w:rsidP="00634720">
      <w:pPr>
        <w:jc w:val="center"/>
        <w:rPr>
          <w:b/>
          <w:szCs w:val="18"/>
        </w:rPr>
      </w:pPr>
      <w:r>
        <w:rPr>
          <w:b/>
          <w:szCs w:val="18"/>
        </w:rPr>
        <w:lastRenderedPageBreak/>
        <w:t>C</w:t>
      </w:r>
      <w:r w:rsidRPr="00634720">
        <w:rPr>
          <w:b/>
          <w:szCs w:val="18"/>
        </w:rPr>
        <w:t xml:space="preserve">. </w:t>
      </w:r>
      <w:r>
        <w:rPr>
          <w:b/>
          <w:szCs w:val="18"/>
        </w:rPr>
        <w:t xml:space="preserve">Limited Academic </w:t>
      </w:r>
      <w:r w:rsidRPr="00634720">
        <w:rPr>
          <w:b/>
          <w:i/>
          <w:szCs w:val="18"/>
        </w:rPr>
        <w:t>Curriculum Vitae</w:t>
      </w:r>
    </w:p>
    <w:p w14:paraId="29F4C659" w14:textId="77777777" w:rsidR="00634720" w:rsidRDefault="00634720" w:rsidP="00634720">
      <w:pPr>
        <w:rPr>
          <w:rFonts w:cs="Arial"/>
          <w:szCs w:val="18"/>
          <w:lang w:eastAsia="en-US"/>
        </w:rPr>
      </w:pPr>
    </w:p>
    <w:p w14:paraId="2E6A1914" w14:textId="77777777" w:rsidR="00634720" w:rsidRDefault="00634720" w:rsidP="00634720">
      <w:pPr>
        <w:spacing w:after="0"/>
        <w:rPr>
          <w:rFonts w:cs="Arial"/>
          <w:szCs w:val="18"/>
          <w:lang w:eastAsia="en-US"/>
        </w:rPr>
      </w:pPr>
      <w:r>
        <w:rPr>
          <w:rFonts w:cs="Arial"/>
          <w:szCs w:val="18"/>
          <w:lang w:eastAsia="en-US"/>
        </w:rPr>
        <w:br w:type="page"/>
      </w:r>
    </w:p>
    <w:p w14:paraId="45A898B0" w14:textId="266B83EE" w:rsidR="00634720" w:rsidRPr="00634720" w:rsidRDefault="00634720" w:rsidP="00634720">
      <w:pPr>
        <w:jc w:val="center"/>
        <w:rPr>
          <w:b/>
          <w:szCs w:val="18"/>
        </w:rPr>
      </w:pPr>
      <w:r>
        <w:rPr>
          <w:b/>
          <w:szCs w:val="18"/>
        </w:rPr>
        <w:lastRenderedPageBreak/>
        <w:t>D</w:t>
      </w:r>
      <w:r w:rsidRPr="00634720">
        <w:rPr>
          <w:b/>
          <w:szCs w:val="18"/>
        </w:rPr>
        <w:t xml:space="preserve">. </w:t>
      </w:r>
      <w:r>
        <w:rPr>
          <w:b/>
          <w:szCs w:val="18"/>
        </w:rPr>
        <w:t>Full List of Academic Publications</w:t>
      </w:r>
    </w:p>
    <w:p w14:paraId="6FF66868" w14:textId="77777777" w:rsidR="00634720" w:rsidRDefault="00634720" w:rsidP="00634720">
      <w:pPr>
        <w:rPr>
          <w:rFonts w:cs="Arial"/>
          <w:szCs w:val="18"/>
          <w:lang w:eastAsia="en-US"/>
        </w:rPr>
      </w:pPr>
    </w:p>
    <w:sectPr w:rsidR="00634720" w:rsidSect="00C20BD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DAE"/>
    <w:multiLevelType w:val="hybridMultilevel"/>
    <w:tmpl w:val="72E0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97F17"/>
    <w:multiLevelType w:val="multilevel"/>
    <w:tmpl w:val="DAA8EE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EA3CBB"/>
    <w:multiLevelType w:val="hybridMultilevel"/>
    <w:tmpl w:val="1EB6AA3E"/>
    <w:lvl w:ilvl="0" w:tplc="08090015">
      <w:start w:val="1"/>
      <w:numFmt w:val="upp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D19B2"/>
    <w:multiLevelType w:val="hybridMultilevel"/>
    <w:tmpl w:val="D31EA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20B8"/>
    <w:multiLevelType w:val="hybridMultilevel"/>
    <w:tmpl w:val="051C529C"/>
    <w:lvl w:ilvl="0" w:tplc="F7040996">
      <w:start w:val="1"/>
      <w:numFmt w:val="upp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131FE"/>
    <w:multiLevelType w:val="hybridMultilevel"/>
    <w:tmpl w:val="63C84B2E"/>
    <w:lvl w:ilvl="0" w:tplc="7AC0A166">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C4FF7"/>
    <w:multiLevelType w:val="hybridMultilevel"/>
    <w:tmpl w:val="F9D4CB4C"/>
    <w:lvl w:ilvl="0" w:tplc="1A5C8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A53D2"/>
    <w:multiLevelType w:val="multilevel"/>
    <w:tmpl w:val="32020418"/>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15:restartNumberingAfterBreak="0">
    <w:nsid w:val="592C2DD3"/>
    <w:multiLevelType w:val="hybridMultilevel"/>
    <w:tmpl w:val="61963FFC"/>
    <w:lvl w:ilvl="0" w:tplc="1A5C8868">
      <w:start w:val="1"/>
      <w:numFmt w:val="lowerLetter"/>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E315868"/>
    <w:multiLevelType w:val="hybridMultilevel"/>
    <w:tmpl w:val="975C4B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DD67F9"/>
    <w:multiLevelType w:val="multilevel"/>
    <w:tmpl w:val="73DE7A4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20526AC"/>
    <w:multiLevelType w:val="hybridMultilevel"/>
    <w:tmpl w:val="DAA8EEBA"/>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4D6F06"/>
    <w:multiLevelType w:val="hybridMultilevel"/>
    <w:tmpl w:val="2A1E0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50666AD"/>
    <w:multiLevelType w:val="hybridMultilevel"/>
    <w:tmpl w:val="6BE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301E8"/>
    <w:multiLevelType w:val="hybridMultilevel"/>
    <w:tmpl w:val="1390BCEE"/>
    <w:lvl w:ilvl="0" w:tplc="E10658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EB1FBF"/>
    <w:multiLevelType w:val="hybridMultilevel"/>
    <w:tmpl w:val="3202041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6DB34472"/>
    <w:multiLevelType w:val="hybridMultilevel"/>
    <w:tmpl w:val="52667116"/>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8E5BC9"/>
    <w:multiLevelType w:val="hybridMultilevel"/>
    <w:tmpl w:val="4FE468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578C3"/>
    <w:multiLevelType w:val="hybridMultilevel"/>
    <w:tmpl w:val="73DE7A48"/>
    <w:lvl w:ilvl="0" w:tplc="1A5C8868">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8B5160B"/>
    <w:multiLevelType w:val="hybridMultilevel"/>
    <w:tmpl w:val="C89EE220"/>
    <w:lvl w:ilvl="0" w:tplc="E9D4F5A0">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245409180">
    <w:abstractNumId w:val="11"/>
  </w:num>
  <w:num w:numId="2" w16cid:durableId="1723553181">
    <w:abstractNumId w:val="16"/>
  </w:num>
  <w:num w:numId="3" w16cid:durableId="69273897">
    <w:abstractNumId w:val="9"/>
  </w:num>
  <w:num w:numId="4" w16cid:durableId="1429811808">
    <w:abstractNumId w:val="17"/>
  </w:num>
  <w:num w:numId="5" w16cid:durableId="1962103864">
    <w:abstractNumId w:val="13"/>
  </w:num>
  <w:num w:numId="6" w16cid:durableId="1877934540">
    <w:abstractNumId w:val="3"/>
  </w:num>
  <w:num w:numId="7" w16cid:durableId="987057506">
    <w:abstractNumId w:val="14"/>
  </w:num>
  <w:num w:numId="8" w16cid:durableId="1306738891">
    <w:abstractNumId w:val="6"/>
  </w:num>
  <w:num w:numId="9" w16cid:durableId="1868909371">
    <w:abstractNumId w:val="15"/>
  </w:num>
  <w:num w:numId="10" w16cid:durableId="594436862">
    <w:abstractNumId w:val="18"/>
  </w:num>
  <w:num w:numId="11" w16cid:durableId="1253661570">
    <w:abstractNumId w:val="8"/>
  </w:num>
  <w:num w:numId="12" w16cid:durableId="275867302">
    <w:abstractNumId w:val="10"/>
  </w:num>
  <w:num w:numId="13" w16cid:durableId="303629053">
    <w:abstractNumId w:val="0"/>
  </w:num>
  <w:num w:numId="14" w16cid:durableId="190269030">
    <w:abstractNumId w:val="7"/>
  </w:num>
  <w:num w:numId="15" w16cid:durableId="437988567">
    <w:abstractNumId w:val="19"/>
  </w:num>
  <w:num w:numId="16" w16cid:durableId="282538743">
    <w:abstractNumId w:val="2"/>
  </w:num>
  <w:num w:numId="17" w16cid:durableId="1734964062">
    <w:abstractNumId w:val="4"/>
  </w:num>
  <w:num w:numId="18" w16cid:durableId="1664966356">
    <w:abstractNumId w:val="5"/>
  </w:num>
  <w:num w:numId="19" w16cid:durableId="246117190">
    <w:abstractNumId w:val="1"/>
  </w:num>
  <w:num w:numId="20" w16cid:durableId="20521462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A3"/>
    <w:rsid w:val="00017985"/>
    <w:rsid w:val="00023E6D"/>
    <w:rsid w:val="00027008"/>
    <w:rsid w:val="00055434"/>
    <w:rsid w:val="00076403"/>
    <w:rsid w:val="000A38A6"/>
    <w:rsid w:val="001123D4"/>
    <w:rsid w:val="00150F75"/>
    <w:rsid w:val="00182EC2"/>
    <w:rsid w:val="001F2452"/>
    <w:rsid w:val="00287458"/>
    <w:rsid w:val="002B6F98"/>
    <w:rsid w:val="00355E65"/>
    <w:rsid w:val="00360589"/>
    <w:rsid w:val="00366A5E"/>
    <w:rsid w:val="00384FEC"/>
    <w:rsid w:val="003954E6"/>
    <w:rsid w:val="003F78CC"/>
    <w:rsid w:val="00423B1F"/>
    <w:rsid w:val="00446E91"/>
    <w:rsid w:val="00464D2D"/>
    <w:rsid w:val="004E0D9F"/>
    <w:rsid w:val="00500FA2"/>
    <w:rsid w:val="00540D4E"/>
    <w:rsid w:val="00574A68"/>
    <w:rsid w:val="005A45B3"/>
    <w:rsid w:val="005C3E49"/>
    <w:rsid w:val="005D7934"/>
    <w:rsid w:val="00634720"/>
    <w:rsid w:val="006502D2"/>
    <w:rsid w:val="00657860"/>
    <w:rsid w:val="00665B6C"/>
    <w:rsid w:val="006667B6"/>
    <w:rsid w:val="00674CB8"/>
    <w:rsid w:val="006A0A8F"/>
    <w:rsid w:val="006B4D59"/>
    <w:rsid w:val="006E0299"/>
    <w:rsid w:val="006F4514"/>
    <w:rsid w:val="0076464E"/>
    <w:rsid w:val="00781619"/>
    <w:rsid w:val="007B0E50"/>
    <w:rsid w:val="007C38E5"/>
    <w:rsid w:val="007E28D7"/>
    <w:rsid w:val="007F558C"/>
    <w:rsid w:val="008256C8"/>
    <w:rsid w:val="00830FFB"/>
    <w:rsid w:val="008837F2"/>
    <w:rsid w:val="008952C9"/>
    <w:rsid w:val="008B7754"/>
    <w:rsid w:val="008C7F09"/>
    <w:rsid w:val="00912EBB"/>
    <w:rsid w:val="00914E8C"/>
    <w:rsid w:val="00984838"/>
    <w:rsid w:val="00997836"/>
    <w:rsid w:val="009B314C"/>
    <w:rsid w:val="009C3270"/>
    <w:rsid w:val="009C6A2E"/>
    <w:rsid w:val="00A20715"/>
    <w:rsid w:val="00AA20A5"/>
    <w:rsid w:val="00AA3E65"/>
    <w:rsid w:val="00AC5823"/>
    <w:rsid w:val="00AF76C6"/>
    <w:rsid w:val="00B01626"/>
    <w:rsid w:val="00B13E4D"/>
    <w:rsid w:val="00B2239D"/>
    <w:rsid w:val="00B32643"/>
    <w:rsid w:val="00B44B5D"/>
    <w:rsid w:val="00B7465E"/>
    <w:rsid w:val="00B9534D"/>
    <w:rsid w:val="00C20BD1"/>
    <w:rsid w:val="00C273E3"/>
    <w:rsid w:val="00C3540E"/>
    <w:rsid w:val="00C47B4F"/>
    <w:rsid w:val="00C60BA3"/>
    <w:rsid w:val="00C81973"/>
    <w:rsid w:val="00CA4424"/>
    <w:rsid w:val="00CC4A70"/>
    <w:rsid w:val="00CE76FD"/>
    <w:rsid w:val="00D07013"/>
    <w:rsid w:val="00D36B1A"/>
    <w:rsid w:val="00D64017"/>
    <w:rsid w:val="00D66FA7"/>
    <w:rsid w:val="00D80162"/>
    <w:rsid w:val="00DC0CFC"/>
    <w:rsid w:val="00DC246A"/>
    <w:rsid w:val="00DE1C34"/>
    <w:rsid w:val="00DF0EC6"/>
    <w:rsid w:val="00DF3CFF"/>
    <w:rsid w:val="00E170C6"/>
    <w:rsid w:val="00E23BB4"/>
    <w:rsid w:val="00E246CD"/>
    <w:rsid w:val="00E843E6"/>
    <w:rsid w:val="00EF33DA"/>
    <w:rsid w:val="00F40BCA"/>
    <w:rsid w:val="00F8797F"/>
    <w:rsid w:val="00F900E5"/>
    <w:rsid w:val="00F90633"/>
    <w:rsid w:val="00FA2D57"/>
    <w:rsid w:val="00FA3EC4"/>
    <w:rsid w:val="00FB4CE9"/>
    <w:rsid w:val="00FB69B2"/>
    <w:rsid w:val="00FD417A"/>
    <w:rsid w:val="00FE65D5"/>
  </w:rsids>
  <m:mathPr>
    <m:mathFont m:val="Cambria Math"/>
    <m:brkBin m:val="before"/>
    <m:brkBinSub m:val="--"/>
    <m:smallFrac m:val="0"/>
    <m:dispDef m:val="0"/>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8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23BB4"/>
    <w:pPr>
      <w:spacing w:after="120"/>
    </w:pPr>
    <w:rPr>
      <w:rFonts w:ascii="Arial" w:hAnsi="Arial"/>
      <w:sz w:val="18"/>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7DB8"/>
    <w:rPr>
      <w:color w:val="0000FF"/>
      <w:u w:val="single"/>
    </w:rPr>
  </w:style>
  <w:style w:type="paragraph" w:customStyle="1" w:styleId="Item">
    <w:name w:val="Item"/>
    <w:basedOn w:val="Standard"/>
    <w:rsid w:val="003C199B"/>
    <w:pPr>
      <w:tabs>
        <w:tab w:val="left" w:pos="1418"/>
      </w:tabs>
      <w:overflowPunct w:val="0"/>
      <w:autoSpaceDE w:val="0"/>
      <w:autoSpaceDN w:val="0"/>
      <w:adjustRightInd w:val="0"/>
      <w:spacing w:before="120"/>
      <w:ind w:left="1418" w:hanging="1418"/>
      <w:textAlignment w:val="baseline"/>
    </w:pPr>
    <w:rPr>
      <w:rFonts w:eastAsia="Times New Roman"/>
      <w:sz w:val="24"/>
      <w:lang w:val="de-DE"/>
    </w:rPr>
  </w:style>
  <w:style w:type="paragraph" w:styleId="Titel">
    <w:name w:val="Title"/>
    <w:basedOn w:val="Standard"/>
    <w:qFormat/>
    <w:rsid w:val="003C199B"/>
    <w:pPr>
      <w:widowControl w:val="0"/>
      <w:tabs>
        <w:tab w:val="left" w:pos="0"/>
      </w:tabs>
      <w:suppressAutoHyphens/>
      <w:jc w:val="center"/>
    </w:pPr>
    <w:rPr>
      <w:rFonts w:eastAsia="Times New Roman"/>
      <w:b/>
      <w:snapToGrid w:val="0"/>
      <w:sz w:val="24"/>
      <w:lang w:val="de-DE" w:eastAsia="nl-NL"/>
    </w:rPr>
  </w:style>
  <w:style w:type="paragraph" w:customStyle="1" w:styleId="Normaalweb1">
    <w:name w:val="Normaal (web)1"/>
    <w:basedOn w:val="Standard"/>
    <w:rsid w:val="003C199B"/>
    <w:pPr>
      <w:spacing w:after="75"/>
    </w:pPr>
    <w:rPr>
      <w:sz w:val="24"/>
    </w:rPr>
  </w:style>
  <w:style w:type="table" w:styleId="Tabellenraster">
    <w:name w:val="Table Grid"/>
    <w:basedOn w:val="NormaleTabelle"/>
    <w:rsid w:val="00FC3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unhideWhenUsed/>
    <w:rsid w:val="00AC5823"/>
    <w:rPr>
      <w:sz w:val="18"/>
      <w:szCs w:val="18"/>
    </w:rPr>
  </w:style>
  <w:style w:type="paragraph" w:customStyle="1" w:styleId="Bib">
    <w:name w:val="Bib"/>
    <w:basedOn w:val="Standard"/>
    <w:qFormat/>
    <w:rsid w:val="00D66FA7"/>
    <w:pPr>
      <w:ind w:left="284" w:hanging="284"/>
    </w:pPr>
    <w:rPr>
      <w:rFonts w:cs="Arial"/>
      <w:iCs/>
      <w:szCs w:val="18"/>
    </w:rPr>
  </w:style>
  <w:style w:type="paragraph" w:customStyle="1" w:styleId="Heading">
    <w:name w:val="Heading"/>
    <w:basedOn w:val="Standard"/>
    <w:qFormat/>
    <w:rsid w:val="00D66FA7"/>
    <w:pPr>
      <w:spacing w:before="120"/>
      <w:ind w:left="2268" w:hanging="2268"/>
    </w:pPr>
    <w:rPr>
      <w:rFonts w:cs="Arial"/>
      <w:b/>
      <w:szCs w:val="18"/>
      <w:u w:val="single"/>
      <w:lang w:val="en-US"/>
    </w:rPr>
  </w:style>
  <w:style w:type="paragraph" w:styleId="Kommentartext">
    <w:name w:val="annotation text"/>
    <w:basedOn w:val="Standard"/>
    <w:link w:val="KommentartextZchn"/>
    <w:uiPriority w:val="99"/>
    <w:unhideWhenUsed/>
    <w:rsid w:val="00AC5823"/>
    <w:rPr>
      <w:sz w:val="24"/>
    </w:rPr>
  </w:style>
  <w:style w:type="character" w:customStyle="1" w:styleId="KommentartextZchn">
    <w:name w:val="Kommentartext Zchn"/>
    <w:link w:val="Kommentartext"/>
    <w:uiPriority w:val="99"/>
    <w:rsid w:val="00AC5823"/>
    <w:rPr>
      <w:rFonts w:ascii="Arial" w:hAnsi="Arial"/>
      <w:sz w:val="24"/>
      <w:szCs w:val="24"/>
      <w:lang w:eastAsia="zh-CN"/>
    </w:rPr>
  </w:style>
  <w:style w:type="paragraph" w:styleId="Sprechblasentext">
    <w:name w:val="Balloon Text"/>
    <w:basedOn w:val="Standard"/>
    <w:link w:val="SprechblasentextZchn"/>
    <w:rsid w:val="00AC5823"/>
    <w:rPr>
      <w:rFonts w:ascii="Lucida Grande" w:hAnsi="Lucida Grande" w:cs="Lucida Grande"/>
      <w:szCs w:val="18"/>
    </w:rPr>
  </w:style>
  <w:style w:type="character" w:customStyle="1" w:styleId="SprechblasentextZchn">
    <w:name w:val="Sprechblasentext Zchn"/>
    <w:link w:val="Sprechblasentext"/>
    <w:rsid w:val="00AC5823"/>
    <w:rPr>
      <w:rFonts w:ascii="Lucida Grande" w:hAnsi="Lucida Grande" w:cs="Lucida Grande"/>
      <w:sz w:val="18"/>
      <w:szCs w:val="18"/>
      <w:lang w:eastAsia="zh-CN"/>
    </w:rPr>
  </w:style>
  <w:style w:type="paragraph" w:styleId="Listenabsatz">
    <w:name w:val="List Paragraph"/>
    <w:basedOn w:val="Standard"/>
    <w:rsid w:val="00E23BB4"/>
    <w:pPr>
      <w:ind w:left="720"/>
      <w:contextualSpacing/>
    </w:pPr>
  </w:style>
  <w:style w:type="paragraph" w:styleId="Kommentarthema">
    <w:name w:val="annotation subject"/>
    <w:basedOn w:val="Kommentartext"/>
    <w:next w:val="Kommentartext"/>
    <w:link w:val="KommentarthemaZchn"/>
    <w:semiHidden/>
    <w:unhideWhenUsed/>
    <w:rsid w:val="00F40BCA"/>
    <w:rPr>
      <w:b/>
      <w:bCs/>
      <w:sz w:val="20"/>
      <w:szCs w:val="20"/>
    </w:rPr>
  </w:style>
  <w:style w:type="character" w:customStyle="1" w:styleId="KommentarthemaZchn">
    <w:name w:val="Kommentarthema Zchn"/>
    <w:basedOn w:val="KommentartextZchn"/>
    <w:link w:val="Kommentarthema"/>
    <w:semiHidden/>
    <w:rsid w:val="00F40BCA"/>
    <w:rPr>
      <w:rFonts w:ascii="Arial" w:hAnsi="Arial"/>
      <w:b/>
      <w:bCs/>
      <w:sz w:val="24"/>
      <w:szCs w:val="24"/>
      <w:lang w:eastAsia="zh-CN"/>
    </w:rPr>
  </w:style>
  <w:style w:type="paragraph" w:styleId="berarbeitung">
    <w:name w:val="Revision"/>
    <w:hidden/>
    <w:semiHidden/>
    <w:rsid w:val="00E23BB4"/>
    <w:rPr>
      <w:sz w:val="24"/>
      <w:szCs w:val="24"/>
      <w:lang w:eastAsia="en-GB"/>
    </w:rPr>
  </w:style>
  <w:style w:type="character" w:styleId="NichtaufgelsteErwhnung">
    <w:name w:val="Unresolved Mention"/>
    <w:basedOn w:val="Absatz-Standardschriftart"/>
    <w:rsid w:val="003954E6"/>
    <w:rPr>
      <w:color w:val="605E5C"/>
      <w:shd w:val="clear" w:color="auto" w:fill="E1DFDD"/>
    </w:rPr>
  </w:style>
  <w:style w:type="character" w:customStyle="1" w:styleId="markedcontent">
    <w:name w:val="markedcontent"/>
    <w:basedOn w:val="Absatz-Standardschriftart"/>
    <w:rsid w:val="0035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697">
      <w:bodyDiv w:val="1"/>
      <w:marLeft w:val="0"/>
      <w:marRight w:val="0"/>
      <w:marTop w:val="0"/>
      <w:marBottom w:val="0"/>
      <w:divBdr>
        <w:top w:val="none" w:sz="0" w:space="0" w:color="auto"/>
        <w:left w:val="none" w:sz="0" w:space="0" w:color="auto"/>
        <w:bottom w:val="none" w:sz="0" w:space="0" w:color="auto"/>
        <w:right w:val="none" w:sz="0" w:space="0" w:color="auto"/>
      </w:divBdr>
    </w:div>
    <w:div w:id="876546475">
      <w:bodyDiv w:val="1"/>
      <w:marLeft w:val="0"/>
      <w:marRight w:val="0"/>
      <w:marTop w:val="0"/>
      <w:marBottom w:val="0"/>
      <w:divBdr>
        <w:top w:val="none" w:sz="0" w:space="0" w:color="auto"/>
        <w:left w:val="none" w:sz="0" w:space="0" w:color="auto"/>
        <w:bottom w:val="none" w:sz="0" w:space="0" w:color="auto"/>
        <w:right w:val="none" w:sz="0" w:space="0" w:color="auto"/>
      </w:divBdr>
    </w:div>
    <w:div w:id="1117795473">
      <w:bodyDiv w:val="1"/>
      <w:marLeft w:val="0"/>
      <w:marRight w:val="0"/>
      <w:marTop w:val="0"/>
      <w:marBottom w:val="0"/>
      <w:divBdr>
        <w:top w:val="none" w:sz="0" w:space="0" w:color="auto"/>
        <w:left w:val="none" w:sz="0" w:space="0" w:color="auto"/>
        <w:bottom w:val="none" w:sz="0" w:space="0" w:color="auto"/>
        <w:right w:val="none" w:sz="0" w:space="0" w:color="auto"/>
      </w:divBdr>
    </w:div>
    <w:div w:id="1546673842">
      <w:bodyDiv w:val="1"/>
      <w:marLeft w:val="0"/>
      <w:marRight w:val="0"/>
      <w:marTop w:val="0"/>
      <w:marBottom w:val="0"/>
      <w:divBdr>
        <w:top w:val="none" w:sz="0" w:space="0" w:color="auto"/>
        <w:left w:val="none" w:sz="0" w:space="0" w:color="auto"/>
        <w:bottom w:val="none" w:sz="0" w:space="0" w:color="auto"/>
        <w:right w:val="none" w:sz="0" w:space="0" w:color="auto"/>
      </w:divBdr>
    </w:div>
    <w:div w:id="1715929214">
      <w:bodyDiv w:val="1"/>
      <w:marLeft w:val="0"/>
      <w:marRight w:val="0"/>
      <w:marTop w:val="0"/>
      <w:marBottom w:val="0"/>
      <w:divBdr>
        <w:top w:val="none" w:sz="0" w:space="0" w:color="auto"/>
        <w:left w:val="none" w:sz="0" w:space="0" w:color="auto"/>
        <w:bottom w:val="none" w:sz="0" w:space="0" w:color="auto"/>
        <w:right w:val="none" w:sz="0" w:space="0" w:color="auto"/>
      </w:divBdr>
    </w:div>
    <w:div w:id="173141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na.kreinecker@kuleuv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0A79D-D6A6-0749-AD24-92227F8C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976</Words>
  <Characters>6151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SNTS Nomination of New Members</vt:lpstr>
      <vt:lpstr>SNTS Nomination of New Members</vt:lpstr>
    </vt:vector>
  </TitlesOfParts>
  <Company> University of St Andrews</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SNTS Nomination of New Members</dc:title>
  <dc:subject/>
  <dc:creator>Piper</dc:creator>
  <cp:keywords/>
  <dc:description/>
  <cp:lastModifiedBy>Christina Kreinecker (Philosophy, Theology and Religion)</cp:lastModifiedBy>
  <cp:revision>10</cp:revision>
  <dcterms:created xsi:type="dcterms:W3CDTF">2022-01-18T07:52:00Z</dcterms:created>
  <dcterms:modified xsi:type="dcterms:W3CDTF">2024-01-17T09:39:00Z</dcterms:modified>
</cp:coreProperties>
</file>